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25C8" w14:textId="1C66D75A" w:rsidR="00185DE1" w:rsidRPr="00185DE1" w:rsidRDefault="00185DE1" w:rsidP="00185DE1">
      <w:pPr>
        <w:pStyle w:val="3GPPHeader"/>
        <w:spacing w:after="60"/>
        <w:rPr>
          <w:rFonts w:ascii="Arial" w:hAnsi="Arial" w:cs="Arial"/>
          <w:szCs w:val="24"/>
          <w:highlight w:val="yellow"/>
        </w:rPr>
      </w:pPr>
      <w:r w:rsidRPr="00185DE1">
        <w:rPr>
          <w:rFonts w:ascii="Arial" w:hAnsi="Arial" w:cs="Arial"/>
          <w:szCs w:val="24"/>
        </w:rPr>
        <w:t>3GPP TSG-RAN WG2 NR-Ah#1801</w:t>
      </w:r>
      <w:r w:rsidRPr="00185DE1">
        <w:rPr>
          <w:rFonts w:ascii="Arial" w:hAnsi="Arial" w:cs="Arial"/>
          <w:szCs w:val="24"/>
        </w:rPr>
        <w:tab/>
      </w:r>
      <w:bookmarkStart w:id="0" w:name="_GoBack"/>
      <w:r w:rsidR="009454AA" w:rsidRPr="009454AA">
        <w:rPr>
          <w:rFonts w:ascii="Arial" w:hAnsi="Arial" w:cs="Arial"/>
          <w:szCs w:val="24"/>
        </w:rPr>
        <w:t>R2-1801319</w:t>
      </w:r>
      <w:bookmarkEnd w:id="0"/>
    </w:p>
    <w:p w14:paraId="21A92A2C" w14:textId="23018759" w:rsidR="00185DE1" w:rsidRPr="00185DE1" w:rsidRDefault="00185DE1" w:rsidP="00185DE1">
      <w:pPr>
        <w:pStyle w:val="3GPPHeader"/>
        <w:rPr>
          <w:rFonts w:ascii="Arial" w:hAnsi="Arial" w:cs="Arial"/>
          <w:szCs w:val="24"/>
        </w:rPr>
      </w:pPr>
      <w:r w:rsidRPr="00185DE1">
        <w:rPr>
          <w:rFonts w:ascii="Arial" w:hAnsi="Arial" w:cs="Arial"/>
          <w:szCs w:val="24"/>
        </w:rPr>
        <w:t>Vancouver, Canada, 22</w:t>
      </w:r>
      <w:r w:rsidRPr="00185DE1">
        <w:rPr>
          <w:rFonts w:ascii="Arial" w:hAnsi="Arial" w:cs="Arial"/>
          <w:szCs w:val="24"/>
          <w:vertAlign w:val="superscript"/>
        </w:rPr>
        <w:t>nd</w:t>
      </w:r>
      <w:r w:rsidRPr="00185DE1">
        <w:rPr>
          <w:rFonts w:ascii="Arial" w:hAnsi="Arial" w:cs="Arial"/>
          <w:szCs w:val="24"/>
        </w:rPr>
        <w:t xml:space="preserve"> – 26</w:t>
      </w:r>
      <w:r w:rsidRPr="00185DE1">
        <w:rPr>
          <w:rFonts w:ascii="Arial" w:hAnsi="Arial" w:cs="Arial"/>
          <w:szCs w:val="24"/>
          <w:vertAlign w:val="superscript"/>
        </w:rPr>
        <w:t>th</w:t>
      </w:r>
      <w:r w:rsidRPr="00185DE1">
        <w:rPr>
          <w:rFonts w:ascii="Arial" w:hAnsi="Arial" w:cs="Arial"/>
          <w:szCs w:val="24"/>
        </w:rPr>
        <w:t xml:space="preserve"> January 2018                                        </w:t>
      </w:r>
    </w:p>
    <w:p w14:paraId="3928DDFD" w14:textId="77777777" w:rsidR="00234FBD" w:rsidRPr="00185DE1" w:rsidRDefault="00234FBD" w:rsidP="00234FBD">
      <w:pPr>
        <w:pStyle w:val="3GPPHeader"/>
        <w:rPr>
          <w:rFonts w:ascii="Arial" w:hAnsi="Arial" w:cs="Arial"/>
          <w:szCs w:val="24"/>
        </w:rPr>
      </w:pPr>
    </w:p>
    <w:p w14:paraId="1BE6B8C1" w14:textId="331CB75A" w:rsidR="00BF63B4" w:rsidRDefault="00234FBD" w:rsidP="00C91A48">
      <w:pPr>
        <w:pStyle w:val="3GPPHeader"/>
        <w:rPr>
          <w:sz w:val="22"/>
          <w:lang w:val="en-US"/>
        </w:rPr>
      </w:pPr>
      <w:r w:rsidRPr="00F768C7">
        <w:rPr>
          <w:sz w:val="22"/>
          <w:lang w:val="en-US"/>
        </w:rPr>
        <w:t>Agenda Item:</w:t>
      </w:r>
      <w:r w:rsidRPr="00F768C7">
        <w:rPr>
          <w:sz w:val="22"/>
          <w:lang w:val="en-US"/>
        </w:rPr>
        <w:tab/>
      </w:r>
      <w:r w:rsidR="00D2290F" w:rsidRPr="007911C2">
        <w:t>10.4.1.4.1</w:t>
      </w:r>
    </w:p>
    <w:p w14:paraId="65BFEB30" w14:textId="10E0D20B" w:rsidR="00C91A48" w:rsidRPr="00CE0424" w:rsidRDefault="00C91A48" w:rsidP="00C91A48">
      <w:pPr>
        <w:pStyle w:val="3GPPHeader"/>
        <w:rPr>
          <w:sz w:val="22"/>
        </w:rPr>
      </w:pPr>
      <w:r>
        <w:rPr>
          <w:sz w:val="22"/>
        </w:rPr>
        <w:t>Source:</w:t>
      </w:r>
      <w:r w:rsidRPr="00CE0424">
        <w:rPr>
          <w:sz w:val="22"/>
        </w:rPr>
        <w:tab/>
        <w:t>Ericsson</w:t>
      </w:r>
    </w:p>
    <w:p w14:paraId="0EAE7DFC" w14:textId="04E0E996" w:rsidR="00C91A48" w:rsidRPr="00CE0424" w:rsidRDefault="00C91A48" w:rsidP="00C91A48">
      <w:pPr>
        <w:pStyle w:val="3GPPHeader"/>
        <w:rPr>
          <w:sz w:val="22"/>
        </w:rPr>
      </w:pPr>
      <w:r>
        <w:rPr>
          <w:sz w:val="22"/>
        </w:rPr>
        <w:t>Title:</w:t>
      </w:r>
      <w:r w:rsidRPr="00CE0424">
        <w:rPr>
          <w:sz w:val="22"/>
        </w:rPr>
        <w:tab/>
      </w:r>
      <w:r w:rsidR="00C8343A">
        <w:rPr>
          <w:sz w:val="22"/>
        </w:rPr>
        <w:t>R</w:t>
      </w:r>
      <w:r w:rsidR="00856922">
        <w:rPr>
          <w:sz w:val="22"/>
        </w:rPr>
        <w:t>emaining details</w:t>
      </w:r>
      <w:r w:rsidR="00C8343A">
        <w:rPr>
          <w:sz w:val="22"/>
        </w:rPr>
        <w:t xml:space="preserve"> for MO</w:t>
      </w:r>
      <w:r w:rsidR="00412BC6">
        <w:rPr>
          <w:sz w:val="22"/>
        </w:rPr>
        <w:t xml:space="preserve"> definition</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460CAC5F" w14:textId="0DFB3735" w:rsidR="007D0E4A" w:rsidRDefault="007D0E4A" w:rsidP="005D7E92">
      <w:pPr>
        <w:pStyle w:val="BodyText"/>
        <w:rPr>
          <w:rFonts w:cs="Arial"/>
          <w:lang w:val="en-US"/>
        </w:rPr>
      </w:pPr>
      <w:bookmarkStart w:id="1" w:name="_Ref178064866"/>
      <w:r>
        <w:rPr>
          <w:rFonts w:cs="Arial"/>
          <w:lang w:val="en-US"/>
        </w:rPr>
        <w:t>In RAN2#99</w:t>
      </w:r>
      <w:r w:rsidR="00CD1AC5">
        <w:rPr>
          <w:rFonts w:cs="Arial"/>
          <w:lang w:val="en-US"/>
        </w:rPr>
        <w:t>,</w:t>
      </w:r>
      <w:r w:rsidR="005D7E92" w:rsidRPr="0099216C">
        <w:rPr>
          <w:rFonts w:cs="Arial"/>
          <w:lang w:val="en-US"/>
        </w:rPr>
        <w:t xml:space="preserve"> </w:t>
      </w:r>
      <w:r w:rsidR="00CD1AC5">
        <w:rPr>
          <w:rFonts w:cs="Arial"/>
          <w:lang w:val="en-US"/>
        </w:rPr>
        <w:t>t</w:t>
      </w:r>
      <w:r>
        <w:rPr>
          <w:rFonts w:cs="Arial"/>
          <w:lang w:val="en-US"/>
        </w:rPr>
        <w:t xml:space="preserve">he following agreements </w:t>
      </w:r>
      <w:r w:rsidR="00CD1AC5">
        <w:rPr>
          <w:rFonts w:cs="Arial"/>
          <w:lang w:val="en-US"/>
        </w:rPr>
        <w:t>w</w:t>
      </w:r>
      <w:r>
        <w:rPr>
          <w:rFonts w:cs="Arial"/>
          <w:lang w:val="en-US"/>
        </w:rPr>
        <w:t>ere reached</w:t>
      </w:r>
      <w:r w:rsidR="00CD1AC5">
        <w:rPr>
          <w:rFonts w:cs="Arial"/>
          <w:lang w:val="en-US"/>
        </w:rPr>
        <w:t xml:space="preserve"> </w:t>
      </w:r>
      <w:r w:rsidR="00411A00">
        <w:rPr>
          <w:rFonts w:cs="Arial"/>
          <w:lang w:val="en-US"/>
        </w:rPr>
        <w:t xml:space="preserve">for a measurement object for a carrier that has SSB, agreement number 3, and for a carrier that does not have SSB, agreement number 2. </w:t>
      </w:r>
    </w:p>
    <w:p w14:paraId="7E6695A7" w14:textId="77777777" w:rsidR="007D0E4A" w:rsidRDefault="007D0E4A" w:rsidP="007D0E4A">
      <w:pPr>
        <w:pStyle w:val="Doc-text2"/>
      </w:pPr>
    </w:p>
    <w:p w14:paraId="40881F6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Agreements</w:t>
      </w:r>
    </w:p>
    <w:p w14:paraId="41299673"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1</w:t>
      </w:r>
      <w:r>
        <w:tab/>
        <w:t>There is one NR-ARFCN per MO</w:t>
      </w:r>
    </w:p>
    <w:p w14:paraId="737D800F"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30A6A7D3"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2</w:t>
      </w:r>
      <w:r>
        <w:tab/>
      </w:r>
      <w:r w:rsidRPr="00B71526">
        <w:t>For measurements of carriers where SSB</w:t>
      </w:r>
      <w:r>
        <w:t xml:space="preserve"> is not present (measurements performed on CSI-RS):</w:t>
      </w:r>
    </w:p>
    <w:p w14:paraId="0481248B"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i</w:t>
      </w:r>
      <w:r>
        <w:tab/>
        <w:t>MO includes CSI-RS resources for L3 mobility measurements; and</w:t>
      </w:r>
    </w:p>
    <w:p w14:paraId="6963A8A2"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ii</w:t>
      </w:r>
      <w:r>
        <w:tab/>
        <w:t>MO includes some indication that no SSB is provided on this carrier.</w:t>
      </w:r>
    </w:p>
    <w:p w14:paraId="2F493B46"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2773BFE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1E95C1BC"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3</w:t>
      </w:r>
      <w:r>
        <w:tab/>
        <w:t>For measurements of carriers where SSB is present:</w:t>
      </w:r>
    </w:p>
    <w:p w14:paraId="7236015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b/>
        <w:t xml:space="preserve">If SSB is not located in the centre of the carrier, then offset to the ARFCN provides the location in frequency of the SSB within that carrier. </w:t>
      </w:r>
    </w:p>
    <w:p w14:paraId="1CDE61B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FFS Whether the MO has only one SSB or whether the MO can include the location of more than one SSB.</w:t>
      </w:r>
    </w:p>
    <w:p w14:paraId="1A576DBE"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2719D7B5"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Agreements above relate to a single BWP in which case the NR ARFCN would be the centre of the BWP. Case of multiple BWPs is FFS</w:t>
      </w:r>
    </w:p>
    <w:p w14:paraId="5A1E3460" w14:textId="0906F4F6" w:rsidR="00B87FFE" w:rsidRPr="00194A27" w:rsidRDefault="00B87FFE" w:rsidP="00E53B48">
      <w:pPr>
        <w:pStyle w:val="BodyText"/>
        <w:rPr>
          <w:rFonts w:cs="Arial"/>
        </w:rPr>
      </w:pPr>
    </w:p>
    <w:p w14:paraId="0CB6D773" w14:textId="18629727" w:rsidR="00B87FFE" w:rsidRDefault="006279C4" w:rsidP="00E53B48">
      <w:pPr>
        <w:pStyle w:val="BodyText"/>
        <w:rPr>
          <w:rFonts w:cs="Arial"/>
          <w:lang w:val="en-US"/>
        </w:rPr>
      </w:pPr>
      <w:r>
        <w:rPr>
          <w:rFonts w:cs="Arial"/>
          <w:lang w:val="en-US"/>
        </w:rPr>
        <w:t>In RAN2#99bis,</w:t>
      </w:r>
      <w:r w:rsidRPr="0099216C">
        <w:rPr>
          <w:rFonts w:cs="Arial"/>
          <w:lang w:val="en-US"/>
        </w:rPr>
        <w:t xml:space="preserve"> </w:t>
      </w:r>
      <w:r>
        <w:rPr>
          <w:rFonts w:cs="Arial"/>
          <w:lang w:val="en-US"/>
        </w:rPr>
        <w:t>the following agreements were reached under measurement configuration:</w:t>
      </w:r>
    </w:p>
    <w:p w14:paraId="40BCF7F3" w14:textId="7CCD3201" w:rsidR="003502F0" w:rsidRDefault="003502F0" w:rsidP="00E53B48">
      <w:pPr>
        <w:pStyle w:val="BodyText"/>
        <w:rPr>
          <w:rFonts w:cs="Arial"/>
          <w:lang w:val="en-US"/>
        </w:rPr>
      </w:pPr>
    </w:p>
    <w:p w14:paraId="1393DC2A" w14:textId="77777777" w:rsidR="003502F0" w:rsidRDefault="003502F0" w:rsidP="003502F0">
      <w:pPr>
        <w:pStyle w:val="Doc-text2"/>
      </w:pPr>
    </w:p>
    <w:p w14:paraId="2A71F84C"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r>
        <w:t>Agreements</w:t>
      </w:r>
    </w:p>
    <w:p w14:paraId="714F488F"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r>
        <w:t>1 cellIndividualOffset in MO is enough, no need for the cell offset in report configuration.</w:t>
      </w:r>
    </w:p>
    <w:p w14:paraId="099F84B2"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p>
    <w:p w14:paraId="47B2661F" w14:textId="77777777" w:rsidR="003502F0" w:rsidRDefault="003502F0" w:rsidP="003502F0">
      <w:pPr>
        <w:pStyle w:val="Doc-text2"/>
        <w:pBdr>
          <w:top w:val="single" w:sz="4" w:space="1" w:color="auto"/>
          <w:left w:val="single" w:sz="4" w:space="4" w:color="auto"/>
          <w:bottom w:val="single" w:sz="4" w:space="1" w:color="auto"/>
          <w:right w:val="single" w:sz="4" w:space="4" w:color="auto"/>
        </w:pBdr>
      </w:pPr>
      <w:r>
        <w:t xml:space="preserve">FFS How MO can be used in the case of a location of the SSB is distant in frequency from the CSI-RS resources to be measures. (e.g. is it possible to configure an MO with no SSB and </w:t>
      </w:r>
      <w:r>
        <w:lastRenderedPageBreak/>
        <w:t>to reference another MO for the SSB that provides timing reference, or SSB configuration is provided in every MO, etc)</w:t>
      </w:r>
    </w:p>
    <w:p w14:paraId="6DBF1409" w14:textId="09EF32BB" w:rsidR="003502F0" w:rsidRDefault="003502F0" w:rsidP="003502F0">
      <w:pPr>
        <w:pStyle w:val="Doc-text2"/>
      </w:pPr>
      <w:r>
        <w:t>=&gt;</w:t>
      </w:r>
      <w:r>
        <w:tab/>
        <w:t>We will revisit decision on MO containing a centre frequency plus offset to locate the SSB frequency when RAN4 has concluded discussion of the measurement raster.</w:t>
      </w:r>
    </w:p>
    <w:p w14:paraId="385E9101" w14:textId="77777777" w:rsidR="00133D3A" w:rsidRDefault="00133D3A" w:rsidP="00133D3A">
      <w:pPr>
        <w:pStyle w:val="Doc-text2"/>
      </w:pPr>
      <w:r>
        <w:t>=&gt;</w:t>
      </w:r>
      <w:r>
        <w:tab/>
        <w:t xml:space="preserve">Check within the RRM TP how the UE identifies the CSI-RS resources from those configured in the MO for the serving cell for the purpose of RRM measurement. </w:t>
      </w:r>
    </w:p>
    <w:p w14:paraId="3879F49B" w14:textId="77777777" w:rsidR="00133D3A" w:rsidRDefault="00133D3A" w:rsidP="003502F0">
      <w:pPr>
        <w:pStyle w:val="Doc-text2"/>
      </w:pPr>
    </w:p>
    <w:p w14:paraId="67044493" w14:textId="14169735" w:rsidR="003502F0" w:rsidRDefault="003502F0" w:rsidP="00E53B48">
      <w:pPr>
        <w:pStyle w:val="BodyText"/>
        <w:rPr>
          <w:rFonts w:cs="Arial"/>
          <w:lang w:val="en-US"/>
        </w:rPr>
      </w:pPr>
    </w:p>
    <w:p w14:paraId="615BE409" w14:textId="7362188F" w:rsidR="006279C4" w:rsidRDefault="006279C4" w:rsidP="006279C4">
      <w:pPr>
        <w:pStyle w:val="Doc-text2"/>
        <w:ind w:left="0" w:firstLine="0"/>
      </w:pPr>
      <w:r>
        <w:rPr>
          <w:rFonts w:cs="Arial"/>
          <w:lang w:val="en-US"/>
        </w:rPr>
        <w:t>In RAN2#99bis,</w:t>
      </w:r>
      <w:r w:rsidRPr="0099216C">
        <w:rPr>
          <w:rFonts w:cs="Arial"/>
          <w:lang w:val="en-US"/>
        </w:rPr>
        <w:t xml:space="preserve"> </w:t>
      </w:r>
      <w:r>
        <w:rPr>
          <w:rFonts w:cs="Arial"/>
          <w:lang w:val="en-US"/>
        </w:rPr>
        <w:t xml:space="preserve">the following agreements were reached </w:t>
      </w:r>
      <w:r w:rsidR="00F37240">
        <w:rPr>
          <w:rFonts w:cs="Arial"/>
          <w:lang w:val="en-US"/>
        </w:rPr>
        <w:t>under impacts for BWPs AI, where some relevant agreements are highli</w:t>
      </w:r>
      <w:r w:rsidR="00C02342">
        <w:rPr>
          <w:rFonts w:cs="Arial"/>
          <w:lang w:val="en-US"/>
        </w:rPr>
        <w:t>gh</w:t>
      </w:r>
      <w:r w:rsidR="00F37240">
        <w:rPr>
          <w:rFonts w:cs="Arial"/>
          <w:lang w:val="en-US"/>
        </w:rPr>
        <w:t>ted:</w:t>
      </w:r>
    </w:p>
    <w:p w14:paraId="1D482036"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Agreements for BWP operation in CONNECTED mode:</w:t>
      </w:r>
    </w:p>
    <w:p w14:paraId="73088384"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1:</w:t>
      </w:r>
      <w:r>
        <w:tab/>
        <w:t>BWP impacts on the CONNECTED mode will be progressed by Dec 17.  Impacts to IDLE mode/INACTIVE mode UEs will be discussed with SA after Dec 17.</w:t>
      </w:r>
    </w:p>
    <w:p w14:paraId="28AA5F3B"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2a:</w:t>
      </w:r>
      <w:r>
        <w:tab/>
        <w:t xml:space="preserve">RRC signalling supports to configure 1 or more BWPs (both for DL BWP and UL BWP) for a serving cell (PCell, PSCell). </w:t>
      </w:r>
    </w:p>
    <w:p w14:paraId="2B143313"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2b</w:t>
      </w:r>
      <w:r>
        <w:tab/>
      </w:r>
      <w:r w:rsidRPr="00522720">
        <w:t xml:space="preserve">RRC signalling supports to configure </w:t>
      </w:r>
      <w:r>
        <w:t>0, 1</w:t>
      </w:r>
      <w:r w:rsidRPr="00522720">
        <w:t xml:space="preserve"> or more BWPs (both for DL BWP and UL BWP) for a serving cell </w:t>
      </w:r>
      <w:r>
        <w:t>SCell (at least 1 DL BWP) (impact of SUL still to be discussed)</w:t>
      </w:r>
    </w:p>
    <w:p w14:paraId="40F8352C"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3</w:t>
      </w:r>
      <w:r>
        <w:tab/>
      </w:r>
      <w:r w:rsidRPr="00F37240">
        <w:rPr>
          <w:highlight w:val="yellow"/>
        </w:rPr>
        <w:t>For a UE, the PCell, PSCell and each SCell has a single associated SSB in frequency (RAN1 terminology is the is the 'cell defining SSB')</w:t>
      </w:r>
    </w:p>
    <w:p w14:paraId="0D1CA796"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4</w:t>
      </w:r>
      <w:r>
        <w:tab/>
      </w:r>
      <w:r w:rsidRPr="00F37240">
        <w:rPr>
          <w:highlight w:val="yellow"/>
        </w:rPr>
        <w:t>Cell defining SS block can be changed by synchronous reconfiguration for PCell/PSCell and SCell release/add for the SCell.</w:t>
      </w:r>
    </w:p>
    <w:p w14:paraId="1F55EDBA"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5</w:t>
      </w:r>
      <w:r>
        <w:tab/>
      </w:r>
      <w:r w:rsidRPr="00F37240">
        <w:rPr>
          <w:highlight w:val="yellow"/>
        </w:rPr>
        <w:t>Each SS block frequency which needs to be measured by the UE should be configured as individual measurement object (i.e. one measurement object corresponds to a single SS block frequency).</w:t>
      </w:r>
    </w:p>
    <w:p w14:paraId="3E8DAFF1"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r>
        <w:t>6</w:t>
      </w:r>
      <w:r>
        <w:tab/>
        <w:t>The cell defining SS block is considered as the time reference of the serving cell, and for RRM serving cell measurements based on SSB (irrespective of which BWP is activated).</w:t>
      </w:r>
    </w:p>
    <w:p w14:paraId="5CA3934E" w14:textId="77777777" w:rsidR="006279C4" w:rsidRDefault="006279C4" w:rsidP="006279C4">
      <w:pPr>
        <w:pStyle w:val="Doc-text2"/>
        <w:pBdr>
          <w:top w:val="single" w:sz="4" w:space="1" w:color="auto"/>
          <w:left w:val="single" w:sz="4" w:space="4" w:color="auto"/>
          <w:bottom w:val="single" w:sz="4" w:space="1" w:color="auto"/>
          <w:right w:val="single" w:sz="4" w:space="4" w:color="auto"/>
        </w:pBdr>
      </w:pPr>
    </w:p>
    <w:p w14:paraId="0A57009D" w14:textId="77777777" w:rsidR="006279C4" w:rsidRDefault="006279C4" w:rsidP="006279C4">
      <w:pPr>
        <w:pStyle w:val="Doc-text2"/>
      </w:pPr>
      <w:r>
        <w:t>=&gt;</w:t>
      </w:r>
      <w:r>
        <w:tab/>
        <w:t>Can be discussed after Dec 17 or in a future release whether further optimisation is needed for change of SS block location in frequency (but with no change to PCI and no change in SFN) to be changed by RRC reconfiguration of physical layer parameters with no L2 involvement.</w:t>
      </w:r>
    </w:p>
    <w:p w14:paraId="6C5B4D63" w14:textId="77777777" w:rsidR="00C02342" w:rsidRDefault="00C02342" w:rsidP="00E53B48">
      <w:pPr>
        <w:pStyle w:val="BodyText"/>
        <w:rPr>
          <w:rFonts w:cs="Arial"/>
          <w:lang w:val="en-US"/>
        </w:rPr>
      </w:pPr>
    </w:p>
    <w:p w14:paraId="41B383DA" w14:textId="321BB77F" w:rsidR="006279C4" w:rsidRDefault="00C02342" w:rsidP="00E53B48">
      <w:pPr>
        <w:pStyle w:val="BodyText"/>
        <w:rPr>
          <w:rFonts w:cs="Arial"/>
          <w:lang w:val="en-US"/>
        </w:rPr>
      </w:pPr>
      <w:r>
        <w:rPr>
          <w:rFonts w:cs="Arial"/>
          <w:lang w:val="en-US"/>
        </w:rPr>
        <w:t>In RAN2#100, the following agreements were captured related to the MO.</w:t>
      </w:r>
    </w:p>
    <w:p w14:paraId="0F7CD420"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r>
        <w:t>Agreements:</w:t>
      </w:r>
    </w:p>
    <w:p w14:paraId="42E27DDB"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r>
        <w:t>1</w:t>
      </w:r>
      <w:r>
        <w:tab/>
        <w:t xml:space="preserve">SSB subcarrier spacing is configured in the MO. </w:t>
      </w:r>
    </w:p>
    <w:p w14:paraId="0603172C"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r>
        <w:t>2</w:t>
      </w:r>
      <w:r>
        <w:tab/>
        <w:t xml:space="preserve">The SSB configuration used for timing reference is provided in the MO where only CSI-RS based RRM measurement is performed. </w:t>
      </w:r>
    </w:p>
    <w:p w14:paraId="1A2DCD78"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p>
    <w:p w14:paraId="689F06AC" w14:textId="0C9062DF" w:rsidR="00C02342" w:rsidRDefault="00C02342" w:rsidP="00C02342">
      <w:pPr>
        <w:pStyle w:val="Doc-text2"/>
        <w:pBdr>
          <w:top w:val="single" w:sz="4" w:space="1" w:color="auto"/>
          <w:left w:val="single" w:sz="4" w:space="4" w:color="auto"/>
          <w:bottom w:val="single" w:sz="4" w:space="1" w:color="auto"/>
          <w:right w:val="single" w:sz="4" w:space="4" w:color="auto"/>
        </w:pBdr>
      </w:pPr>
      <w:r>
        <w:t>Agreements</w:t>
      </w:r>
    </w:p>
    <w:p w14:paraId="37CFDCB6" w14:textId="7423CFFC" w:rsidR="00C02342" w:rsidRDefault="00C02342" w:rsidP="00C02342">
      <w:pPr>
        <w:pStyle w:val="Doc-text2"/>
        <w:pBdr>
          <w:top w:val="single" w:sz="4" w:space="1" w:color="auto"/>
          <w:left w:val="single" w:sz="4" w:space="4" w:color="auto"/>
          <w:bottom w:val="single" w:sz="4" w:space="1" w:color="auto"/>
          <w:right w:val="single" w:sz="4" w:space="4" w:color="auto"/>
        </w:pBdr>
      </w:pPr>
      <w:r>
        <w:t>1</w:t>
      </w:r>
      <w:r>
        <w:tab/>
        <w:t>UE determines which MO corresponds to the serving cell frequency from the frequency location of the CD-SSB that is contained within the serving cell configuration.</w:t>
      </w:r>
    </w:p>
    <w:p w14:paraId="3C52FEFF"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p>
    <w:p w14:paraId="570D3E0C"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r>
        <w:t>2</w:t>
      </w:r>
      <w:r>
        <w:tab/>
        <w:t>More than one MO with  CSI-RS resources for measurement can be associated to the same SSB location in frequency. The SSB is at least used for timing reference.</w:t>
      </w:r>
    </w:p>
    <w:p w14:paraId="32124227"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p>
    <w:p w14:paraId="0180AC50"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r>
        <w:lastRenderedPageBreak/>
        <w:t>3</w:t>
      </w:r>
      <w:r>
        <w:tab/>
        <w:t>In case that m</w:t>
      </w:r>
      <w:r w:rsidRPr="00AB4B77">
        <w:t>ore than one MO with  C</w:t>
      </w:r>
      <w:r>
        <w:t xml:space="preserve">SI-RS resources for measurement is </w:t>
      </w:r>
      <w:r w:rsidRPr="00AB4B77">
        <w:t>associated to the same SSB location in frequency</w:t>
      </w:r>
      <w:r>
        <w:t xml:space="preserve"> the UE is indicated which MO corresponds to the serving carrier.</w:t>
      </w:r>
    </w:p>
    <w:p w14:paraId="405F19E2" w14:textId="77777777" w:rsidR="00C02342" w:rsidRDefault="00C02342" w:rsidP="00C02342">
      <w:pPr>
        <w:pStyle w:val="Doc-text2"/>
        <w:pBdr>
          <w:top w:val="single" w:sz="4" w:space="1" w:color="auto"/>
          <w:left w:val="single" w:sz="4" w:space="4" w:color="auto"/>
          <w:bottom w:val="single" w:sz="4" w:space="1" w:color="auto"/>
          <w:right w:val="single" w:sz="4" w:space="4" w:color="auto"/>
        </w:pBdr>
      </w:pPr>
      <w:r>
        <w:t xml:space="preserve">FFS whether the indication is in MO or </w:t>
      </w:r>
      <w:r w:rsidRPr="001F1E56">
        <w:t>serving cell configuration</w:t>
      </w:r>
      <w:r>
        <w:t xml:space="preserve"> </w:t>
      </w:r>
    </w:p>
    <w:p w14:paraId="16B768D0" w14:textId="77777777" w:rsidR="00C02342" w:rsidRDefault="00C02342" w:rsidP="00E53B48">
      <w:pPr>
        <w:pStyle w:val="BodyText"/>
        <w:rPr>
          <w:rFonts w:cs="Arial"/>
          <w:lang w:val="en-US"/>
        </w:rPr>
      </w:pPr>
    </w:p>
    <w:p w14:paraId="25F67F06" w14:textId="589AAA3D" w:rsidR="007403BD" w:rsidRDefault="003156C9" w:rsidP="00E53B48">
      <w:pPr>
        <w:pStyle w:val="BodyText"/>
        <w:rPr>
          <w:rFonts w:cs="Arial"/>
          <w:lang w:val="en-US"/>
        </w:rPr>
      </w:pPr>
      <w:r>
        <w:rPr>
          <w:rFonts w:cs="Arial"/>
          <w:lang w:val="en-US"/>
        </w:rPr>
        <w:t>All these agreements are captured in the latest RRC specifications</w:t>
      </w:r>
      <w:r w:rsidR="001D0F1D">
        <w:rPr>
          <w:rFonts w:cs="Arial"/>
          <w:lang w:val="en-US"/>
        </w:rPr>
        <w:t xml:space="preserve"> </w:t>
      </w:r>
      <w:r w:rsidR="001D0F1D">
        <w:rPr>
          <w:rFonts w:cs="Arial"/>
          <w:lang w:val="en-US"/>
        </w:rPr>
        <w:fldChar w:fldCharType="begin"/>
      </w:r>
      <w:r w:rsidR="001D0F1D">
        <w:rPr>
          <w:rFonts w:cs="Arial"/>
          <w:lang w:val="en-US"/>
        </w:rPr>
        <w:instrText xml:space="preserve"> REF _Ref503253031 \r \h </w:instrText>
      </w:r>
      <w:r w:rsidR="001D0F1D">
        <w:rPr>
          <w:rFonts w:cs="Arial"/>
          <w:lang w:val="en-US"/>
        </w:rPr>
      </w:r>
      <w:r w:rsidR="001D0F1D">
        <w:rPr>
          <w:rFonts w:cs="Arial"/>
          <w:lang w:val="en-US"/>
        </w:rPr>
        <w:fldChar w:fldCharType="separate"/>
      </w:r>
      <w:r w:rsidR="001D0F1D">
        <w:rPr>
          <w:rFonts w:cs="Arial"/>
          <w:lang w:val="en-US"/>
        </w:rPr>
        <w:t>[4]</w:t>
      </w:r>
      <w:r w:rsidR="001D0F1D">
        <w:rPr>
          <w:rFonts w:cs="Arial"/>
          <w:lang w:val="en-US"/>
        </w:rPr>
        <w:fldChar w:fldCharType="end"/>
      </w:r>
      <w:r>
        <w:rPr>
          <w:rFonts w:cs="Arial"/>
          <w:lang w:val="en-US"/>
        </w:rPr>
        <w:t>.</w:t>
      </w:r>
      <w:r w:rsidR="001D0F1D">
        <w:rPr>
          <w:rFonts w:cs="Arial"/>
          <w:lang w:val="en-US"/>
        </w:rPr>
        <w:t xml:space="preserve"> </w:t>
      </w:r>
      <w:r w:rsidR="006934A8">
        <w:rPr>
          <w:rFonts w:cs="Arial"/>
          <w:lang w:val="en-US"/>
        </w:rPr>
        <w:t>In this contribution, we</w:t>
      </w:r>
      <w:r w:rsidR="005D7E92" w:rsidRPr="0099216C">
        <w:rPr>
          <w:rFonts w:cs="Arial"/>
          <w:lang w:val="en-US"/>
        </w:rPr>
        <w:t xml:space="preserve"> </w:t>
      </w:r>
      <w:r w:rsidR="00BA1D9F">
        <w:rPr>
          <w:rFonts w:cs="Arial"/>
          <w:lang w:val="en-US"/>
        </w:rPr>
        <w:t>address the FFS points of the above agreements</w:t>
      </w:r>
      <w:r w:rsidR="001D0F1D">
        <w:rPr>
          <w:rFonts w:cs="Arial"/>
          <w:lang w:val="en-US"/>
        </w:rPr>
        <w:t>.</w:t>
      </w:r>
    </w:p>
    <w:bookmarkEnd w:id="1"/>
    <w:p w14:paraId="021224E3" w14:textId="6D6367C3" w:rsidR="00376906" w:rsidRDefault="00376906" w:rsidP="002A3BF3">
      <w:pPr>
        <w:pStyle w:val="Heading1"/>
      </w:pPr>
      <w:r>
        <w:t>Discussion</w:t>
      </w:r>
    </w:p>
    <w:p w14:paraId="66DF8436" w14:textId="244EE774" w:rsidR="002A3BF3" w:rsidRDefault="00A76692" w:rsidP="00082F7E">
      <w:pPr>
        <w:pStyle w:val="Heading2"/>
      </w:pPr>
      <w:r>
        <w:t>MO reference point</w:t>
      </w:r>
    </w:p>
    <w:p w14:paraId="7800D42D" w14:textId="1C85DA02" w:rsidR="00D263E6" w:rsidRDefault="00805AF5" w:rsidP="00082F7E">
      <w:r>
        <w:t xml:space="preserve">RAN2 has defined </w:t>
      </w:r>
      <w:r w:rsidR="00A7261F">
        <w:t xml:space="preserve">in RAN2#99 </w:t>
      </w:r>
      <w:r>
        <w:t>th</w:t>
      </w:r>
      <w:r w:rsidR="00A7261F">
        <w:t>at a MO is defined by NR-ARFCN</w:t>
      </w:r>
      <w:r w:rsidR="00203016">
        <w:t xml:space="preserve">. Additionally, RAN2 agreed that MO should include frequency offset to point to an SSB as SSB might not be at the centre of NR-ARFCN. </w:t>
      </w:r>
      <w:r w:rsidR="00626A93">
        <w:t xml:space="preserve">This is a nice definition as it keeps the LTE principle of defining MO as (G)ARFCN. </w:t>
      </w:r>
      <w:r w:rsidR="00203016">
        <w:t>I</w:t>
      </w:r>
      <w:r w:rsidR="00A7261F">
        <w:t>n RAN2#99bis</w:t>
      </w:r>
      <w:r w:rsidR="00203016">
        <w:t xml:space="preserve"> it was stated</w:t>
      </w:r>
      <w:r w:rsidR="00A7261F">
        <w:t xml:space="preserve"> that</w:t>
      </w:r>
      <w:r w:rsidR="00203016">
        <w:t xml:space="preserve"> the MO definition is revisited when RAN4 has concluded discussion on the measurement raster. </w:t>
      </w:r>
      <w:r w:rsidR="00245E32">
        <w:rPr>
          <w:lang w:val="en-US"/>
        </w:rPr>
        <w:t xml:space="preserve">Additionally, </w:t>
      </w:r>
      <w:r w:rsidR="00D263E6" w:rsidRPr="00EE12EC">
        <w:rPr>
          <w:rFonts w:cs="Arial" w:hint="eastAsia"/>
          <w:bCs/>
        </w:rPr>
        <w:t xml:space="preserve">RAN4 </w:t>
      </w:r>
      <w:r w:rsidR="00D263E6" w:rsidRPr="00EE12EC">
        <w:rPr>
          <w:rFonts w:cs="Arial"/>
          <w:bCs/>
        </w:rPr>
        <w:t>has made the following agreements concerning NR channel raster and SS raster</w:t>
      </w:r>
      <w:r w:rsidR="007952B8">
        <w:rPr>
          <w:lang w:val="en-US"/>
        </w:rPr>
        <w:t xml:space="preserve"> </w:t>
      </w:r>
      <w:r w:rsidR="007952B8">
        <w:rPr>
          <w:lang w:val="en-US"/>
        </w:rPr>
        <w:fldChar w:fldCharType="begin"/>
      </w:r>
      <w:r w:rsidR="007952B8">
        <w:rPr>
          <w:lang w:val="en-US"/>
        </w:rPr>
        <w:instrText xml:space="preserve"> REF _Ref503254308 \r \h </w:instrText>
      </w:r>
      <w:r w:rsidR="007952B8">
        <w:rPr>
          <w:lang w:val="en-US"/>
        </w:rPr>
      </w:r>
      <w:r w:rsidR="007952B8">
        <w:rPr>
          <w:lang w:val="en-US"/>
        </w:rPr>
        <w:fldChar w:fldCharType="separate"/>
      </w:r>
      <w:r w:rsidR="007952B8">
        <w:rPr>
          <w:lang w:val="en-US"/>
        </w:rPr>
        <w:t>[5]</w:t>
      </w:r>
      <w:r w:rsidR="007952B8">
        <w:rPr>
          <w:lang w:val="en-US"/>
        </w:rPr>
        <w:fldChar w:fldCharType="end"/>
      </w:r>
      <w:bookmarkStart w:id="2" w:name="OLE_LINK23"/>
      <w:bookmarkStart w:id="3" w:name="OLE_LINK24"/>
      <w:r w:rsidR="00D263E6" w:rsidRPr="009D4AEB">
        <w:rPr>
          <w:rFonts w:cs="Arial"/>
          <w:bCs/>
        </w:rPr>
        <w:t>:</w:t>
      </w:r>
    </w:p>
    <w:bookmarkEnd w:id="2"/>
    <w:bookmarkEnd w:id="3"/>
    <w:p w14:paraId="21B49D0D" w14:textId="43D9FBB5" w:rsidR="00D263E6" w:rsidRDefault="00A3559C" w:rsidP="00082F7E">
      <w:pPr>
        <w:pStyle w:val="Header"/>
        <w:widowControl/>
        <w:overflowPunct/>
        <w:autoSpaceDE/>
        <w:autoSpaceDN/>
        <w:adjustRightInd/>
        <w:spacing w:after="120"/>
        <w:textAlignment w:val="auto"/>
        <w:rPr>
          <w:b w:val="0"/>
          <w:bCs w:val="0"/>
        </w:rPr>
      </w:pPr>
      <w:r>
        <w:lastRenderedPageBreak/>
        <mc:AlternateContent>
          <mc:Choice Requires="wps">
            <w:drawing>
              <wp:anchor distT="0" distB="0" distL="114300" distR="114300" simplePos="0" relativeHeight="251659264" behindDoc="0" locked="0" layoutInCell="1" allowOverlap="1" wp14:anchorId="20DE15FE" wp14:editId="02FE717E">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260A70" w14:textId="77777777" w:rsidR="00AB66CD" w:rsidRPr="001D2853" w:rsidRDefault="00AB66CD" w:rsidP="00D263E6">
                            <w:pPr>
                              <w:pStyle w:val="Header"/>
                              <w:spacing w:after="120"/>
                              <w:rPr>
                                <w:b w:val="0"/>
                                <w:bCs w:val="0"/>
                                <w:u w:val="single"/>
                              </w:rPr>
                            </w:pPr>
                            <w:r w:rsidRPr="001D2853">
                              <w:rPr>
                                <w:b w:val="0"/>
                                <w:bCs w:val="0"/>
                                <w:u w:val="single"/>
                              </w:rPr>
                              <w:t>Channel raster</w:t>
                            </w:r>
                          </w:p>
                          <w:p w14:paraId="1A6B45F4"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NR-ARFCN defines the absolute radio frequency</w:t>
                            </w:r>
                          </w:p>
                          <w:p w14:paraId="20675E43"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It is globally defined.</w:t>
                            </w:r>
                          </w:p>
                          <w:p w14:paraId="3897E1CB"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Frequency band and duplex (uplink or downlink) are not distinguished.</w:t>
                            </w:r>
                          </w:p>
                          <w:p w14:paraId="35BDFE17"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NR-ARFCN for FR1 is defined from 0Hz to 24GHz</w:t>
                            </w:r>
                          </w:p>
                          <w:p w14:paraId="54C98DEC"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the integer multiple of 5kHz from 0 to 3GHz</w:t>
                            </w:r>
                          </w:p>
                          <w:p w14:paraId="53568135"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the integer multiple of 15kHz from 3 to 24GHz</w:t>
                            </w:r>
                          </w:p>
                          <w:p w14:paraId="38A7AC5D"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NR-ARFCN for FR2 is defined from 24GHz to 100GHz</w:t>
                            </w:r>
                          </w:p>
                          <w:p w14:paraId="138C4B06"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the integer multiple of 60kHz</w:t>
                            </w:r>
                          </w:p>
                          <w:p w14:paraId="0826D37D" w14:textId="77777777" w:rsidR="00AB66CD" w:rsidRPr="001D2853" w:rsidRDefault="00AB66CD" w:rsidP="00D263E6">
                            <w:pPr>
                              <w:pStyle w:val="Header"/>
                              <w:spacing w:after="120"/>
                              <w:rPr>
                                <w:b w:val="0"/>
                                <w:bCs w:val="0"/>
                                <w:u w:val="single"/>
                              </w:rPr>
                            </w:pPr>
                            <w:r w:rsidRPr="001D2853">
                              <w:rPr>
                                <w:b w:val="0"/>
                                <w:bCs w:val="0"/>
                                <w:u w:val="single"/>
                              </w:rPr>
                              <w:t>SS raster</w:t>
                            </w:r>
                          </w:p>
                          <w:p w14:paraId="548C1FA0"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Sync raster will indicate the position of RE=#0(subcarrier #0) of RB#10 of the SS block</w:t>
                            </w:r>
                          </w:p>
                          <w:p w14:paraId="1EA62654"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SS Raster Definition for the 0-2.65GHz range</w:t>
                            </w:r>
                          </w:p>
                          <w:p w14:paraId="671918E3"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SS Raster is defined as:</w:t>
                            </w:r>
                          </w:p>
                          <w:p w14:paraId="48DCBB65" w14:textId="77777777" w:rsidR="00AB66CD" w:rsidRPr="00185DE1" w:rsidRDefault="00AB66CD" w:rsidP="00D263E6">
                            <w:pPr>
                              <w:pStyle w:val="Header"/>
                              <w:widowControl/>
                              <w:numPr>
                                <w:ilvl w:val="2"/>
                                <w:numId w:val="54"/>
                              </w:numPr>
                              <w:overflowPunct/>
                              <w:autoSpaceDE/>
                              <w:autoSpaceDN/>
                              <w:adjustRightInd/>
                              <w:spacing w:after="120"/>
                              <w:textAlignment w:val="auto"/>
                              <w:rPr>
                                <w:b w:val="0"/>
                                <w:bCs w:val="0"/>
                                <w:lang w:val="sv-SE"/>
                              </w:rPr>
                            </w:pPr>
                            <w:r w:rsidRPr="00185DE1">
                              <w:rPr>
                                <w:b w:val="0"/>
                                <w:bCs w:val="0"/>
                                <w:lang w:val="sv-SE"/>
                              </w:rPr>
                              <w:t>Raster entry=N*900kHz+ M*5kHz, N=1:[2944], M=-1:1</w:t>
                            </w:r>
                          </w:p>
                          <w:p w14:paraId="570DDFFE"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Raster entry numbering is in increasing order of frequency (first entry=895kHz, entry #2=900, entry #3=905, entry#4=1795kHz…)</w:t>
                            </w:r>
                          </w:p>
                          <w:p w14:paraId="4A56E5FE"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Total number of entries [8832]</w:t>
                            </w:r>
                          </w:p>
                          <w:p w14:paraId="02C22F7F"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Raster applies to bands with 100kHz channel raster and 15kHz channel raster with 5MHz minimum bandwidth(bands might be defined in the future) in this frequency range</w:t>
                            </w:r>
                          </w:p>
                          <w:p w14:paraId="6EA4D607"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For 10MHz minimum channel bandwidth a down selection factor of [6](1 entry in [6]) is used</w:t>
                            </w:r>
                          </w:p>
                          <w:p w14:paraId="44B3C1E8"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SS Raster Definition for the 2.4-24.25 GHz range</w:t>
                            </w:r>
                          </w:p>
                          <w:p w14:paraId="3F22B953"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SS Raster is defined as:</w:t>
                            </w:r>
                          </w:p>
                          <w:p w14:paraId="322C690A" w14:textId="77777777" w:rsidR="00AB66CD" w:rsidRPr="00185DE1" w:rsidRDefault="00AB66CD" w:rsidP="00D263E6">
                            <w:pPr>
                              <w:pStyle w:val="Header"/>
                              <w:widowControl/>
                              <w:numPr>
                                <w:ilvl w:val="2"/>
                                <w:numId w:val="54"/>
                              </w:numPr>
                              <w:overflowPunct/>
                              <w:autoSpaceDE/>
                              <w:autoSpaceDN/>
                              <w:adjustRightInd/>
                              <w:spacing w:after="120"/>
                              <w:textAlignment w:val="auto"/>
                              <w:rPr>
                                <w:b w:val="0"/>
                                <w:bCs w:val="0"/>
                                <w:lang w:val="sv-SE"/>
                              </w:rPr>
                            </w:pPr>
                            <w:r w:rsidRPr="00185DE1">
                              <w:rPr>
                                <w:b w:val="0"/>
                                <w:bCs w:val="0"/>
                                <w:lang w:val="sv-SE"/>
                              </w:rPr>
                              <w:t>Raster entry= 2400MHz+N*1.44MHz,N= 0:[15173]</w:t>
                            </w:r>
                          </w:p>
                          <w:p w14:paraId="6CC66DD6"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Raster entry numbering is in increasing order of frequency</w:t>
                            </w:r>
                          </w:p>
                          <w:p w14:paraId="13709658"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Total number of entries [15174]</w:t>
                            </w:r>
                          </w:p>
                          <w:p w14:paraId="61445B26"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Raster applies to bands with 15kHz channel raster and 10MHz minimum bandwidth(n41, n77,n78, n79, etc) in this frequency range</w:t>
                            </w:r>
                          </w:p>
                          <w:p w14:paraId="1669AEF4"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For 10MHz minimum channel bandwidth and 15kHz SS block SCS a down selection factor of [3] is applied</w:t>
                            </w:r>
                          </w:p>
                          <w:p w14:paraId="6F697A90"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For 40MHz minimum channel bandwidth and 30kHz SS block SCS a down selection factor of [21]</w:t>
                            </w:r>
                          </w:p>
                          <w:p w14:paraId="3C8FE1CB"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SS Raster Definition for the 24.25-100GHz range</w:t>
                            </w:r>
                          </w:p>
                          <w:p w14:paraId="76D60FC5"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SS Raster is defined as:</w:t>
                            </w:r>
                          </w:p>
                          <w:p w14:paraId="0D27EF68" w14:textId="77777777" w:rsidR="00AB66CD" w:rsidRPr="00185DE1" w:rsidRDefault="00AB66CD" w:rsidP="00D263E6">
                            <w:pPr>
                              <w:pStyle w:val="Header"/>
                              <w:widowControl/>
                              <w:numPr>
                                <w:ilvl w:val="2"/>
                                <w:numId w:val="54"/>
                              </w:numPr>
                              <w:overflowPunct/>
                              <w:autoSpaceDE/>
                              <w:autoSpaceDN/>
                              <w:adjustRightInd/>
                              <w:spacing w:after="120"/>
                              <w:textAlignment w:val="auto"/>
                              <w:rPr>
                                <w:b w:val="0"/>
                                <w:bCs w:val="0"/>
                                <w:lang w:val="sv-SE"/>
                              </w:rPr>
                            </w:pPr>
                            <w:r w:rsidRPr="00185DE1">
                              <w:rPr>
                                <w:b w:val="0"/>
                                <w:bCs w:val="0"/>
                                <w:lang w:val="sv-SE"/>
                              </w:rPr>
                              <w:t xml:space="preserve">Raster entry=[24250.08] MHz+N*[17.28]MHz, N= 0:[4383] </w:t>
                            </w:r>
                          </w:p>
                          <w:p w14:paraId="50181F8E"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Raster entry numbering is in increasing order of frequency</w:t>
                            </w:r>
                          </w:p>
                          <w:p w14:paraId="487F5BF5"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Total number of entries [4384]</w:t>
                            </w:r>
                          </w:p>
                          <w:p w14:paraId="58F7A9E2"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Raster applies to bands with 60kHz channel raster in this frequency range</w:t>
                            </w:r>
                          </w:p>
                          <w:p w14:paraId="303D21D0" w14:textId="77777777" w:rsidR="00AB66CD" w:rsidRPr="001D2853" w:rsidRDefault="00AB66CD" w:rsidP="00233E17">
                            <w:pPr>
                              <w:pStyle w:val="Header"/>
                              <w:numPr>
                                <w:ilvl w:val="1"/>
                                <w:numId w:val="54"/>
                              </w:numPr>
                              <w:spacing w:after="120"/>
                            </w:pPr>
                            <w:r w:rsidRPr="001D2853">
                              <w:rPr>
                                <w:b w:val="0"/>
                                <w:bCs w:val="0"/>
                              </w:rPr>
                              <w:t>For 100MHz minimum channel bandwidth and 240kHz SS block SCS a down selection factor of [2] can be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0DE15FE"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CS/4a86AgAAeAQAAA4AAAAAAAAAAAAAAAAA&#10;LgIAAGRycy9lMm9Eb2MueG1sUEsBAi0AFAAGAAgAAAAhALcMAwjXAAAABQEAAA8AAAAAAAAAAAAA&#10;AAAAlAQAAGRycy9kb3ducmV2LnhtbFBLBQYAAAAABAAEAPMAAACYBQAAAAA=&#10;" filled="f" strokeweight=".5pt">
                <v:textbox style="mso-fit-shape-to-text:t">
                  <w:txbxContent>
                    <w:p w14:paraId="3C260A70" w14:textId="77777777" w:rsidR="00AB66CD" w:rsidRPr="001D2853" w:rsidRDefault="00AB66CD" w:rsidP="00D263E6">
                      <w:pPr>
                        <w:pStyle w:val="Header"/>
                        <w:spacing w:after="120"/>
                        <w:rPr>
                          <w:b w:val="0"/>
                          <w:bCs w:val="0"/>
                          <w:u w:val="single"/>
                        </w:rPr>
                      </w:pPr>
                      <w:r w:rsidRPr="001D2853">
                        <w:rPr>
                          <w:b w:val="0"/>
                          <w:bCs w:val="0"/>
                          <w:u w:val="single"/>
                        </w:rPr>
                        <w:t>Channel raster</w:t>
                      </w:r>
                    </w:p>
                    <w:p w14:paraId="1A6B45F4"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NR-ARFCN defines the absolute radio frequency</w:t>
                      </w:r>
                    </w:p>
                    <w:p w14:paraId="20675E43"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It is globally defined.</w:t>
                      </w:r>
                    </w:p>
                    <w:p w14:paraId="3897E1CB"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Frequency band and duplex (uplink or downlink) are not distinguished.</w:t>
                      </w:r>
                    </w:p>
                    <w:p w14:paraId="35BDFE17"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NR-ARFCN for FR1 is defined from 0Hz to 24GHz</w:t>
                      </w:r>
                    </w:p>
                    <w:p w14:paraId="54C98DEC"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the integer multiple of 5kHz from 0 to 3GHz</w:t>
                      </w:r>
                    </w:p>
                    <w:p w14:paraId="53568135"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the integer multiple of 15kHz from 3 to 24GHz</w:t>
                      </w:r>
                    </w:p>
                    <w:p w14:paraId="38A7AC5D"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NR-ARFCN for FR2 is defined from 24GHz to 100GHz</w:t>
                      </w:r>
                    </w:p>
                    <w:p w14:paraId="138C4B06"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the integer multiple of 60kHz</w:t>
                      </w:r>
                    </w:p>
                    <w:p w14:paraId="0826D37D" w14:textId="77777777" w:rsidR="00AB66CD" w:rsidRPr="001D2853" w:rsidRDefault="00AB66CD" w:rsidP="00D263E6">
                      <w:pPr>
                        <w:pStyle w:val="Header"/>
                        <w:spacing w:after="120"/>
                        <w:rPr>
                          <w:b w:val="0"/>
                          <w:bCs w:val="0"/>
                          <w:u w:val="single"/>
                        </w:rPr>
                      </w:pPr>
                      <w:r w:rsidRPr="001D2853">
                        <w:rPr>
                          <w:b w:val="0"/>
                          <w:bCs w:val="0"/>
                          <w:u w:val="single"/>
                        </w:rPr>
                        <w:t>SS raster</w:t>
                      </w:r>
                    </w:p>
                    <w:p w14:paraId="548C1FA0"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Sync raster will indicate the position of RE=#0(subcarrier #0) of RB#10 of the SS block</w:t>
                      </w:r>
                    </w:p>
                    <w:p w14:paraId="1EA62654"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SS Raster Definition for the 0-2.65GHz range</w:t>
                      </w:r>
                    </w:p>
                    <w:p w14:paraId="671918E3"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SS Raster is defined as:</w:t>
                      </w:r>
                    </w:p>
                    <w:p w14:paraId="48DCBB65" w14:textId="77777777" w:rsidR="00AB66CD" w:rsidRPr="00185DE1" w:rsidRDefault="00AB66CD" w:rsidP="00D263E6">
                      <w:pPr>
                        <w:pStyle w:val="Header"/>
                        <w:widowControl/>
                        <w:numPr>
                          <w:ilvl w:val="2"/>
                          <w:numId w:val="54"/>
                        </w:numPr>
                        <w:overflowPunct/>
                        <w:autoSpaceDE/>
                        <w:autoSpaceDN/>
                        <w:adjustRightInd/>
                        <w:spacing w:after="120"/>
                        <w:textAlignment w:val="auto"/>
                        <w:rPr>
                          <w:b w:val="0"/>
                          <w:bCs w:val="0"/>
                          <w:lang w:val="sv-SE"/>
                        </w:rPr>
                      </w:pPr>
                      <w:r w:rsidRPr="00185DE1">
                        <w:rPr>
                          <w:b w:val="0"/>
                          <w:bCs w:val="0"/>
                          <w:lang w:val="sv-SE"/>
                        </w:rPr>
                        <w:t>Raster entry=N*900kHz+ M*5kHz, N=1:[2944], M=-1:1</w:t>
                      </w:r>
                    </w:p>
                    <w:p w14:paraId="570DDFFE"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Raster entry numbering is in increasing order of frequency (first entry=895kHz, entry #2=900, entry #3=905, entry#4=1795kHz…)</w:t>
                      </w:r>
                    </w:p>
                    <w:p w14:paraId="4A56E5FE"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Total number of entries [8832]</w:t>
                      </w:r>
                    </w:p>
                    <w:p w14:paraId="02C22F7F"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Raster applies to bands with 100kHz channel raster and 15kHz channel raster with 5MHz minimum bandwidth(bands might be defined in the future) in this frequency range</w:t>
                      </w:r>
                    </w:p>
                    <w:p w14:paraId="6EA4D607"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For 10MHz minimum channel bandwidth a down selection factor of [6](1 entry in [6]) is used</w:t>
                      </w:r>
                    </w:p>
                    <w:p w14:paraId="44B3C1E8"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SS Raster Definition for the 2.4-24.25 GHz range</w:t>
                      </w:r>
                    </w:p>
                    <w:p w14:paraId="3F22B953"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SS Raster is defined as:</w:t>
                      </w:r>
                    </w:p>
                    <w:p w14:paraId="322C690A" w14:textId="77777777" w:rsidR="00AB66CD" w:rsidRPr="00185DE1" w:rsidRDefault="00AB66CD" w:rsidP="00D263E6">
                      <w:pPr>
                        <w:pStyle w:val="Header"/>
                        <w:widowControl/>
                        <w:numPr>
                          <w:ilvl w:val="2"/>
                          <w:numId w:val="54"/>
                        </w:numPr>
                        <w:overflowPunct/>
                        <w:autoSpaceDE/>
                        <w:autoSpaceDN/>
                        <w:adjustRightInd/>
                        <w:spacing w:after="120"/>
                        <w:textAlignment w:val="auto"/>
                        <w:rPr>
                          <w:b w:val="0"/>
                          <w:bCs w:val="0"/>
                          <w:lang w:val="sv-SE"/>
                        </w:rPr>
                      </w:pPr>
                      <w:r w:rsidRPr="00185DE1">
                        <w:rPr>
                          <w:b w:val="0"/>
                          <w:bCs w:val="0"/>
                          <w:lang w:val="sv-SE"/>
                        </w:rPr>
                        <w:t>Raster entry= 2400MHz+N*1.44MHz,N= 0:[15173]</w:t>
                      </w:r>
                    </w:p>
                    <w:p w14:paraId="6CC66DD6"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Raster entry numbering is in increasing order of frequency</w:t>
                      </w:r>
                    </w:p>
                    <w:p w14:paraId="13709658"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Total number of entries [15174]</w:t>
                      </w:r>
                    </w:p>
                    <w:p w14:paraId="61445B26"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Raster applies to bands with 15kHz channel raster and 10MHz minimum bandwidth(n41, n77,n78, n79, etc) in this frequency range</w:t>
                      </w:r>
                    </w:p>
                    <w:p w14:paraId="1669AEF4"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For 10MHz minimum channel bandwidth and 15kHz SS block SCS a down selection factor of [3] is applied</w:t>
                      </w:r>
                    </w:p>
                    <w:p w14:paraId="6F697A90"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For 40MHz minimum channel bandwidth and 30kHz SS block SCS a down selection factor of [21]</w:t>
                      </w:r>
                    </w:p>
                    <w:p w14:paraId="3C8FE1CB" w14:textId="77777777" w:rsidR="00AB66CD" w:rsidRPr="001D2853" w:rsidRDefault="00AB66CD" w:rsidP="00D263E6">
                      <w:pPr>
                        <w:pStyle w:val="Header"/>
                        <w:widowControl/>
                        <w:numPr>
                          <w:ilvl w:val="0"/>
                          <w:numId w:val="54"/>
                        </w:numPr>
                        <w:overflowPunct/>
                        <w:autoSpaceDE/>
                        <w:autoSpaceDN/>
                        <w:adjustRightInd/>
                        <w:spacing w:after="120"/>
                        <w:textAlignment w:val="auto"/>
                        <w:rPr>
                          <w:b w:val="0"/>
                          <w:bCs w:val="0"/>
                        </w:rPr>
                      </w:pPr>
                      <w:r w:rsidRPr="001D2853">
                        <w:rPr>
                          <w:b w:val="0"/>
                          <w:bCs w:val="0"/>
                        </w:rPr>
                        <w:t>SS Raster Definition for the 24.25-100GHz range</w:t>
                      </w:r>
                    </w:p>
                    <w:p w14:paraId="76D60FC5"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SS Raster is defined as:</w:t>
                      </w:r>
                    </w:p>
                    <w:p w14:paraId="0D27EF68" w14:textId="77777777" w:rsidR="00AB66CD" w:rsidRPr="00185DE1" w:rsidRDefault="00AB66CD" w:rsidP="00D263E6">
                      <w:pPr>
                        <w:pStyle w:val="Header"/>
                        <w:widowControl/>
                        <w:numPr>
                          <w:ilvl w:val="2"/>
                          <w:numId w:val="54"/>
                        </w:numPr>
                        <w:overflowPunct/>
                        <w:autoSpaceDE/>
                        <w:autoSpaceDN/>
                        <w:adjustRightInd/>
                        <w:spacing w:after="120"/>
                        <w:textAlignment w:val="auto"/>
                        <w:rPr>
                          <w:b w:val="0"/>
                          <w:bCs w:val="0"/>
                          <w:lang w:val="sv-SE"/>
                        </w:rPr>
                      </w:pPr>
                      <w:r w:rsidRPr="00185DE1">
                        <w:rPr>
                          <w:b w:val="0"/>
                          <w:bCs w:val="0"/>
                          <w:lang w:val="sv-SE"/>
                        </w:rPr>
                        <w:t xml:space="preserve">Raster entry=[24250.08] MHz+N*[17.28]MHz, N= 0:[4383] </w:t>
                      </w:r>
                    </w:p>
                    <w:p w14:paraId="50181F8E"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Raster entry numbering is in increasing order of frequency</w:t>
                      </w:r>
                    </w:p>
                    <w:p w14:paraId="487F5BF5" w14:textId="77777777" w:rsidR="00AB66CD" w:rsidRPr="001D2853" w:rsidRDefault="00AB66CD" w:rsidP="00D263E6">
                      <w:pPr>
                        <w:pStyle w:val="Header"/>
                        <w:widowControl/>
                        <w:numPr>
                          <w:ilvl w:val="2"/>
                          <w:numId w:val="54"/>
                        </w:numPr>
                        <w:overflowPunct/>
                        <w:autoSpaceDE/>
                        <w:autoSpaceDN/>
                        <w:adjustRightInd/>
                        <w:spacing w:after="120"/>
                        <w:textAlignment w:val="auto"/>
                        <w:rPr>
                          <w:b w:val="0"/>
                          <w:bCs w:val="0"/>
                        </w:rPr>
                      </w:pPr>
                      <w:r w:rsidRPr="001D2853">
                        <w:rPr>
                          <w:b w:val="0"/>
                          <w:bCs w:val="0"/>
                        </w:rPr>
                        <w:t>Total number of entries [4384]</w:t>
                      </w:r>
                    </w:p>
                    <w:p w14:paraId="58F7A9E2" w14:textId="77777777" w:rsidR="00AB66CD" w:rsidRPr="001D2853" w:rsidRDefault="00AB66CD" w:rsidP="00D263E6">
                      <w:pPr>
                        <w:pStyle w:val="Header"/>
                        <w:widowControl/>
                        <w:numPr>
                          <w:ilvl w:val="1"/>
                          <w:numId w:val="54"/>
                        </w:numPr>
                        <w:overflowPunct/>
                        <w:autoSpaceDE/>
                        <w:autoSpaceDN/>
                        <w:adjustRightInd/>
                        <w:spacing w:after="120"/>
                        <w:textAlignment w:val="auto"/>
                        <w:rPr>
                          <w:b w:val="0"/>
                          <w:bCs w:val="0"/>
                        </w:rPr>
                      </w:pPr>
                      <w:r w:rsidRPr="001D2853">
                        <w:rPr>
                          <w:b w:val="0"/>
                          <w:bCs w:val="0"/>
                        </w:rPr>
                        <w:t>Raster applies to bands with 60kHz channel raster in this frequency range</w:t>
                      </w:r>
                    </w:p>
                    <w:p w14:paraId="303D21D0" w14:textId="77777777" w:rsidR="00AB66CD" w:rsidRPr="001D2853" w:rsidRDefault="00AB66CD" w:rsidP="00233E17">
                      <w:pPr>
                        <w:pStyle w:val="Header"/>
                        <w:numPr>
                          <w:ilvl w:val="1"/>
                          <w:numId w:val="54"/>
                        </w:numPr>
                        <w:spacing w:after="120"/>
                      </w:pPr>
                      <w:r w:rsidRPr="001D2853">
                        <w:rPr>
                          <w:b w:val="0"/>
                          <w:bCs w:val="0"/>
                        </w:rPr>
                        <w:t>For 100MHz minimum channel bandwidth and 240kHz SS block SCS a down selection factor of [2] can be used</w:t>
                      </w:r>
                    </w:p>
                  </w:txbxContent>
                </v:textbox>
                <w10:wrap type="square"/>
              </v:shape>
            </w:pict>
          </mc:Fallback>
        </mc:AlternateContent>
      </w:r>
    </w:p>
    <w:p w14:paraId="2257BDAF" w14:textId="0EAD9E9D" w:rsidR="00A57DCA" w:rsidRDefault="00A57DCA" w:rsidP="00D263E6">
      <w:pPr>
        <w:pStyle w:val="Header"/>
        <w:spacing w:after="120"/>
        <w:rPr>
          <w:b w:val="0"/>
          <w:bCs w:val="0"/>
          <w:sz w:val="20"/>
        </w:rPr>
      </w:pPr>
      <w:r w:rsidRPr="00082F7E">
        <w:rPr>
          <w:b w:val="0"/>
          <w:bCs w:val="0"/>
          <w:sz w:val="20"/>
        </w:rPr>
        <w:t xml:space="preserve">Based on these definitions of channel raster locations and sync raster locations, </w:t>
      </w:r>
      <w:r w:rsidR="00E46D5F">
        <w:rPr>
          <w:b w:val="0"/>
          <w:bCs w:val="0"/>
          <w:sz w:val="20"/>
        </w:rPr>
        <w:t>the encoding of sync raster locations requires 15 bits and channel rater locations require 22 bits. I</w:t>
      </w:r>
      <w:r>
        <w:rPr>
          <w:b w:val="0"/>
          <w:bCs w:val="0"/>
          <w:sz w:val="20"/>
        </w:rPr>
        <w:t xml:space="preserve">t is </w:t>
      </w:r>
      <w:r w:rsidR="00E46D5F">
        <w:rPr>
          <w:b w:val="0"/>
          <w:bCs w:val="0"/>
          <w:sz w:val="20"/>
        </w:rPr>
        <w:t xml:space="preserve">also </w:t>
      </w:r>
      <w:r>
        <w:rPr>
          <w:b w:val="0"/>
          <w:bCs w:val="0"/>
          <w:sz w:val="20"/>
        </w:rPr>
        <w:t>worth noting that all</w:t>
      </w:r>
      <w:r w:rsidR="00E46D5F">
        <w:rPr>
          <w:b w:val="0"/>
          <w:bCs w:val="0"/>
          <w:sz w:val="20"/>
        </w:rPr>
        <w:t xml:space="preserve"> </w:t>
      </w:r>
      <w:r>
        <w:rPr>
          <w:b w:val="0"/>
          <w:bCs w:val="0"/>
          <w:sz w:val="20"/>
        </w:rPr>
        <w:t>the sync raster locations also have a corresponding value in terms of channel raster locations.</w:t>
      </w:r>
      <w:r w:rsidRPr="00082F7E">
        <w:rPr>
          <w:b w:val="0"/>
          <w:bCs w:val="0"/>
          <w:sz w:val="20"/>
        </w:rPr>
        <w:t xml:space="preserve"> </w:t>
      </w:r>
    </w:p>
    <w:p w14:paraId="01E9B8C9" w14:textId="77777777" w:rsidR="00E46D5F" w:rsidRDefault="00E46D5F" w:rsidP="00D263E6">
      <w:pPr>
        <w:pStyle w:val="Header"/>
        <w:spacing w:after="120"/>
        <w:rPr>
          <w:b w:val="0"/>
          <w:bCs w:val="0"/>
          <w:sz w:val="20"/>
        </w:rPr>
      </w:pPr>
    </w:p>
    <w:p w14:paraId="27469F80" w14:textId="30D39FF4" w:rsidR="00E46D5F" w:rsidRDefault="00E46D5F" w:rsidP="00E46D5F">
      <w:pPr>
        <w:pStyle w:val="Observation"/>
        <w:rPr>
          <w:lang w:val="en-US"/>
        </w:rPr>
      </w:pPr>
      <w:r>
        <w:rPr>
          <w:lang w:val="en-US"/>
        </w:rPr>
        <w:t xml:space="preserve">Encoding of sync raster locations require 15 bits and encoding of channel raster locations require 22 bits. </w:t>
      </w:r>
    </w:p>
    <w:p w14:paraId="5B61A786" w14:textId="224E2135" w:rsidR="00E46D5F" w:rsidRDefault="00E46D5F" w:rsidP="00E46D5F">
      <w:pPr>
        <w:pStyle w:val="Observation"/>
      </w:pPr>
      <w:r>
        <w:rPr>
          <w:bCs w:val="0"/>
        </w:rPr>
        <w:lastRenderedPageBreak/>
        <w:t>A</w:t>
      </w:r>
      <w:r w:rsidRPr="00082F7E">
        <w:rPr>
          <w:bCs w:val="0"/>
        </w:rPr>
        <w:t>ll</w:t>
      </w:r>
      <w:r>
        <w:rPr>
          <w:bCs w:val="0"/>
        </w:rPr>
        <w:t xml:space="preserve"> </w:t>
      </w:r>
      <w:r w:rsidRPr="00082F7E">
        <w:rPr>
          <w:bCs w:val="0"/>
        </w:rPr>
        <w:t>the sync raster locations also have a corresponding value in terms of channel raster locations</w:t>
      </w:r>
      <w:r w:rsidRPr="004719D6">
        <w:rPr>
          <w:lang w:val="en-US"/>
        </w:rPr>
        <w:t>.</w:t>
      </w:r>
    </w:p>
    <w:p w14:paraId="01FF616D" w14:textId="26A7BA75" w:rsidR="00A57DCA" w:rsidRPr="00082F7E" w:rsidRDefault="00A3559C" w:rsidP="00D263E6">
      <w:pPr>
        <w:pStyle w:val="Header"/>
        <w:spacing w:after="120"/>
        <w:rPr>
          <w:b w:val="0"/>
          <w:bCs w:val="0"/>
          <w:sz w:val="20"/>
        </w:rPr>
      </w:pPr>
      <w:r>
        <w:rPr>
          <w:b w:val="0"/>
          <w:bCs w:val="0"/>
          <w:sz w:val="20"/>
        </w:rPr>
        <w:t>Further</w:t>
      </w:r>
      <w:r w:rsidR="00A57DCA" w:rsidRPr="00082F7E">
        <w:rPr>
          <w:b w:val="0"/>
          <w:bCs w:val="0"/>
          <w:sz w:val="20"/>
        </w:rPr>
        <w:t>, there are two ways to configure the measurement object.</w:t>
      </w:r>
    </w:p>
    <w:p w14:paraId="04519556" w14:textId="3F535E39" w:rsidR="00A57DCA" w:rsidRDefault="00FB5BCD" w:rsidP="00082F7E">
      <w:pPr>
        <w:pStyle w:val="Header"/>
        <w:numPr>
          <w:ilvl w:val="0"/>
          <w:numId w:val="55"/>
        </w:numPr>
        <w:spacing w:after="120"/>
        <w:rPr>
          <w:b w:val="0"/>
          <w:bCs w:val="0"/>
          <w:sz w:val="20"/>
        </w:rPr>
      </w:pPr>
      <w:r>
        <w:rPr>
          <w:b w:val="0"/>
          <w:bCs w:val="0"/>
          <w:sz w:val="20"/>
        </w:rPr>
        <w:t xml:space="preserve">The </w:t>
      </w:r>
      <w:r w:rsidRPr="00082F7E">
        <w:rPr>
          <w:b w:val="0"/>
          <w:bCs w:val="0"/>
          <w:i/>
          <w:sz w:val="20"/>
        </w:rPr>
        <w:t>carrierFreq</w:t>
      </w:r>
      <w:r>
        <w:rPr>
          <w:b w:val="0"/>
          <w:bCs w:val="0"/>
          <w:sz w:val="20"/>
        </w:rPr>
        <w:t xml:space="preserve"> </w:t>
      </w:r>
      <w:r w:rsidR="00AA7F70">
        <w:rPr>
          <w:b w:val="0"/>
          <w:bCs w:val="0"/>
          <w:sz w:val="20"/>
        </w:rPr>
        <w:t>is encoded using the sync raster definitions</w:t>
      </w:r>
    </w:p>
    <w:p w14:paraId="7C528A3E" w14:textId="1486E5F7" w:rsidR="00AA7F70" w:rsidRDefault="00AA7F70" w:rsidP="00082F7E">
      <w:pPr>
        <w:pStyle w:val="Header"/>
        <w:numPr>
          <w:ilvl w:val="1"/>
          <w:numId w:val="55"/>
        </w:numPr>
        <w:spacing w:after="120"/>
        <w:rPr>
          <w:b w:val="0"/>
          <w:bCs w:val="0"/>
          <w:sz w:val="20"/>
        </w:rPr>
      </w:pPr>
      <w:r>
        <w:rPr>
          <w:b w:val="0"/>
          <w:bCs w:val="0"/>
          <w:sz w:val="20"/>
        </w:rPr>
        <w:t xml:space="preserve">Defining the </w:t>
      </w:r>
      <w:r w:rsidRPr="00082F7E">
        <w:rPr>
          <w:b w:val="0"/>
          <w:bCs w:val="0"/>
          <w:i/>
          <w:sz w:val="20"/>
        </w:rPr>
        <w:t>carrierFreq</w:t>
      </w:r>
      <w:r>
        <w:rPr>
          <w:b w:val="0"/>
          <w:bCs w:val="0"/>
          <w:sz w:val="20"/>
        </w:rPr>
        <w:t xml:space="preserve"> using sync raster definitions require 15 bits.</w:t>
      </w:r>
    </w:p>
    <w:p w14:paraId="0CEE80B3" w14:textId="6AA20B9D" w:rsidR="00AA7F70" w:rsidRPr="005D5100" w:rsidRDefault="00AA7F70" w:rsidP="00082F7E">
      <w:pPr>
        <w:pStyle w:val="Header"/>
        <w:numPr>
          <w:ilvl w:val="1"/>
          <w:numId w:val="55"/>
        </w:numPr>
        <w:spacing w:after="120"/>
        <w:rPr>
          <w:b w:val="0"/>
          <w:bCs w:val="0"/>
          <w:sz w:val="20"/>
        </w:rPr>
      </w:pPr>
      <w:r>
        <w:rPr>
          <w:b w:val="0"/>
          <w:bCs w:val="0"/>
          <w:sz w:val="20"/>
        </w:rPr>
        <w:t xml:space="preserve">When configuring the UE with the MO for SSBs that are already in the sync raster locations, the </w:t>
      </w:r>
      <w:r w:rsidRPr="00082F7E">
        <w:rPr>
          <w:b w:val="0"/>
          <w:bCs w:val="0"/>
          <w:i/>
          <w:sz w:val="20"/>
        </w:rPr>
        <w:t>fr</w:t>
      </w:r>
      <w:r w:rsidR="00456DFB">
        <w:rPr>
          <w:b w:val="0"/>
          <w:bCs w:val="0"/>
          <w:i/>
          <w:sz w:val="20"/>
        </w:rPr>
        <w:t>e</w:t>
      </w:r>
      <w:r w:rsidRPr="00082F7E">
        <w:rPr>
          <w:b w:val="0"/>
          <w:bCs w:val="0"/>
          <w:i/>
          <w:sz w:val="20"/>
        </w:rPr>
        <w:t>quencyOffset</w:t>
      </w:r>
      <w:r>
        <w:rPr>
          <w:b w:val="0"/>
          <w:bCs w:val="0"/>
          <w:sz w:val="20"/>
        </w:rPr>
        <w:t xml:space="preserve"> parameter in the </w:t>
      </w:r>
      <w:r w:rsidRPr="00082F7E">
        <w:rPr>
          <w:b w:val="0"/>
          <w:bCs w:val="0"/>
          <w:i/>
          <w:sz w:val="20"/>
        </w:rPr>
        <w:t>ReferenceSignalConfig</w:t>
      </w:r>
      <w:r>
        <w:rPr>
          <w:b w:val="0"/>
          <w:bCs w:val="0"/>
          <w:sz w:val="20"/>
        </w:rPr>
        <w:t xml:space="preserve"> will be 0. However, if the MO is for theSSBs that are not in the sync raster grid, then the </w:t>
      </w:r>
      <w:r w:rsidRPr="00EE12EC">
        <w:rPr>
          <w:b w:val="0"/>
          <w:bCs w:val="0"/>
          <w:i/>
          <w:sz w:val="20"/>
        </w:rPr>
        <w:t>fr</w:t>
      </w:r>
      <w:r w:rsidR="00456DFB">
        <w:rPr>
          <w:b w:val="0"/>
          <w:bCs w:val="0"/>
          <w:i/>
          <w:sz w:val="20"/>
        </w:rPr>
        <w:t>e</w:t>
      </w:r>
      <w:r w:rsidRPr="00EE12EC">
        <w:rPr>
          <w:b w:val="0"/>
          <w:bCs w:val="0"/>
          <w:i/>
          <w:sz w:val="20"/>
        </w:rPr>
        <w:t>quencyOffset</w:t>
      </w:r>
      <w:r>
        <w:rPr>
          <w:b w:val="0"/>
          <w:bCs w:val="0"/>
          <w:i/>
          <w:sz w:val="20"/>
        </w:rPr>
        <w:t xml:space="preserve"> </w:t>
      </w:r>
      <w:r>
        <w:rPr>
          <w:b w:val="0"/>
          <w:bCs w:val="0"/>
          <w:sz w:val="20"/>
        </w:rPr>
        <w:t>needs to be configured with non-zero values. The number of bits required can vary depending on the operating band (8,7 or 9 bits depending on 0-2.65 GHz, 2.4-24.25 GHz, 24.25 – 100 GHz bands)</w:t>
      </w:r>
      <w:r w:rsidR="009F141C">
        <w:rPr>
          <w:b w:val="0"/>
          <w:bCs w:val="0"/>
          <w:sz w:val="20"/>
        </w:rPr>
        <w:t>. In the final solution,the MO will require atleast 22 bits to configure the exact location of the SSBs to be measured by the UE.</w:t>
      </w:r>
    </w:p>
    <w:p w14:paraId="642487B7" w14:textId="07132857" w:rsidR="00AA7F70" w:rsidRDefault="00AA7F70" w:rsidP="00082F7E">
      <w:pPr>
        <w:pStyle w:val="Header"/>
        <w:numPr>
          <w:ilvl w:val="0"/>
          <w:numId w:val="55"/>
        </w:numPr>
        <w:spacing w:after="120"/>
        <w:rPr>
          <w:b w:val="0"/>
          <w:bCs w:val="0"/>
          <w:sz w:val="20"/>
        </w:rPr>
      </w:pPr>
      <w:r>
        <w:rPr>
          <w:b w:val="0"/>
          <w:bCs w:val="0"/>
          <w:sz w:val="20"/>
        </w:rPr>
        <w:t xml:space="preserve">The </w:t>
      </w:r>
      <w:r w:rsidRPr="00082F7E">
        <w:rPr>
          <w:b w:val="0"/>
          <w:bCs w:val="0"/>
          <w:i/>
          <w:sz w:val="20"/>
        </w:rPr>
        <w:t>carrierFreq</w:t>
      </w:r>
      <w:r>
        <w:rPr>
          <w:b w:val="0"/>
          <w:bCs w:val="0"/>
          <w:sz w:val="20"/>
        </w:rPr>
        <w:t xml:space="preserve"> is encoded using the channel raster locations</w:t>
      </w:r>
    </w:p>
    <w:p w14:paraId="17E90471" w14:textId="4950842D" w:rsidR="00456DFB" w:rsidRDefault="00456DFB" w:rsidP="00456DFB">
      <w:pPr>
        <w:pStyle w:val="Header"/>
        <w:numPr>
          <w:ilvl w:val="1"/>
          <w:numId w:val="55"/>
        </w:numPr>
        <w:spacing w:after="120"/>
        <w:rPr>
          <w:b w:val="0"/>
          <w:bCs w:val="0"/>
          <w:sz w:val="20"/>
        </w:rPr>
      </w:pPr>
      <w:r>
        <w:rPr>
          <w:b w:val="0"/>
          <w:bCs w:val="0"/>
          <w:sz w:val="20"/>
        </w:rPr>
        <w:t xml:space="preserve">Defining the </w:t>
      </w:r>
      <w:r w:rsidRPr="00EE12EC">
        <w:rPr>
          <w:b w:val="0"/>
          <w:bCs w:val="0"/>
          <w:i/>
          <w:sz w:val="20"/>
        </w:rPr>
        <w:t>carrierFreq</w:t>
      </w:r>
      <w:r>
        <w:rPr>
          <w:b w:val="0"/>
          <w:bCs w:val="0"/>
          <w:sz w:val="20"/>
        </w:rPr>
        <w:t xml:space="preserve"> using sync raster definitions require 22 bits.</w:t>
      </w:r>
    </w:p>
    <w:p w14:paraId="6A02BC9D" w14:textId="1F1BD1C5" w:rsidR="00456DFB" w:rsidRDefault="00456DFB" w:rsidP="00082F7E">
      <w:pPr>
        <w:pStyle w:val="Header"/>
        <w:numPr>
          <w:ilvl w:val="1"/>
          <w:numId w:val="55"/>
        </w:numPr>
        <w:spacing w:after="120"/>
        <w:rPr>
          <w:b w:val="0"/>
          <w:bCs w:val="0"/>
          <w:sz w:val="20"/>
        </w:rPr>
      </w:pPr>
      <w:r>
        <w:rPr>
          <w:b w:val="0"/>
          <w:bCs w:val="0"/>
          <w:sz w:val="20"/>
        </w:rPr>
        <w:t xml:space="preserve">More clear solution and LTE’s definition of MO can be retained i.e., each MO points to a different channel raster location via </w:t>
      </w:r>
      <w:r w:rsidRPr="00082F7E">
        <w:rPr>
          <w:b w:val="0"/>
          <w:bCs w:val="0"/>
          <w:i/>
          <w:sz w:val="20"/>
        </w:rPr>
        <w:t>carrierFreq</w:t>
      </w:r>
      <w:r>
        <w:rPr>
          <w:b w:val="0"/>
          <w:bCs w:val="0"/>
          <w:sz w:val="20"/>
        </w:rPr>
        <w:t xml:space="preserve"> definition.</w:t>
      </w:r>
    </w:p>
    <w:p w14:paraId="624B2BAB" w14:textId="41B0461F" w:rsidR="00456DFB" w:rsidRDefault="00456DFB" w:rsidP="00082F7E">
      <w:pPr>
        <w:pStyle w:val="Header"/>
        <w:numPr>
          <w:ilvl w:val="1"/>
          <w:numId w:val="55"/>
        </w:numPr>
        <w:spacing w:after="120"/>
        <w:rPr>
          <w:b w:val="0"/>
          <w:bCs w:val="0"/>
          <w:sz w:val="20"/>
        </w:rPr>
      </w:pPr>
      <w:r>
        <w:rPr>
          <w:b w:val="0"/>
          <w:bCs w:val="0"/>
          <w:sz w:val="20"/>
        </w:rPr>
        <w:t xml:space="preserve">As all the raster locations where a SSB can be transmitted (SSBs those that are transmitted at sync raster locations and SSBs those that are transmtitted off the sync raster grid locations) can  be configured using the </w:t>
      </w:r>
      <w:r w:rsidRPr="00EE12EC">
        <w:rPr>
          <w:b w:val="0"/>
          <w:bCs w:val="0"/>
          <w:i/>
          <w:sz w:val="20"/>
        </w:rPr>
        <w:t>carrierFreq</w:t>
      </w:r>
      <w:r>
        <w:rPr>
          <w:b w:val="0"/>
          <w:bCs w:val="0"/>
          <w:i/>
          <w:sz w:val="20"/>
        </w:rPr>
        <w:t xml:space="preserve"> </w:t>
      </w:r>
      <w:r>
        <w:rPr>
          <w:b w:val="0"/>
          <w:bCs w:val="0"/>
          <w:sz w:val="20"/>
        </w:rPr>
        <w:t xml:space="preserve">parameter itself, there is not need for </w:t>
      </w:r>
      <w:r w:rsidRPr="00EE12EC">
        <w:rPr>
          <w:b w:val="0"/>
          <w:bCs w:val="0"/>
          <w:i/>
          <w:sz w:val="20"/>
        </w:rPr>
        <w:t>fr</w:t>
      </w:r>
      <w:r>
        <w:rPr>
          <w:b w:val="0"/>
          <w:bCs w:val="0"/>
          <w:i/>
          <w:sz w:val="20"/>
        </w:rPr>
        <w:t>e</w:t>
      </w:r>
      <w:r w:rsidRPr="00EE12EC">
        <w:rPr>
          <w:b w:val="0"/>
          <w:bCs w:val="0"/>
          <w:i/>
          <w:sz w:val="20"/>
        </w:rPr>
        <w:t>quencyOffset</w:t>
      </w:r>
      <w:r>
        <w:rPr>
          <w:b w:val="0"/>
          <w:bCs w:val="0"/>
          <w:sz w:val="20"/>
        </w:rPr>
        <w:t xml:space="preserve"> parameter in the </w:t>
      </w:r>
      <w:r w:rsidRPr="00EE12EC">
        <w:rPr>
          <w:b w:val="0"/>
          <w:bCs w:val="0"/>
          <w:i/>
          <w:sz w:val="20"/>
        </w:rPr>
        <w:t>ReferenceSignalConfig</w:t>
      </w:r>
      <w:r>
        <w:rPr>
          <w:b w:val="0"/>
          <w:bCs w:val="0"/>
          <w:i/>
          <w:sz w:val="20"/>
        </w:rPr>
        <w:t>.</w:t>
      </w:r>
      <w:r>
        <w:rPr>
          <w:b w:val="0"/>
          <w:bCs w:val="0"/>
          <w:sz w:val="20"/>
        </w:rPr>
        <w:t xml:space="preserve">  </w:t>
      </w:r>
    </w:p>
    <w:p w14:paraId="227EE576" w14:textId="77777777" w:rsidR="002C2E48" w:rsidRPr="00CA7DA1" w:rsidRDefault="002C2E48" w:rsidP="00082F7E">
      <w:pPr>
        <w:pStyle w:val="Header"/>
        <w:spacing w:after="120"/>
        <w:ind w:left="1440"/>
        <w:rPr>
          <w:b w:val="0"/>
          <w:bCs w:val="0"/>
          <w:sz w:val="20"/>
        </w:rPr>
      </w:pPr>
    </w:p>
    <w:p w14:paraId="39ACE29C" w14:textId="7D940F3C" w:rsidR="00456DFB" w:rsidRPr="00082F7E" w:rsidRDefault="00456DFB" w:rsidP="00456DFB">
      <w:pPr>
        <w:pStyle w:val="Observation"/>
      </w:pPr>
      <w:r w:rsidRPr="00AF0D5C">
        <w:rPr>
          <w:bCs w:val="0"/>
        </w:rPr>
        <w:t xml:space="preserve">Whether </w:t>
      </w:r>
      <w:r w:rsidRPr="00082F7E">
        <w:rPr>
          <w:bCs w:val="0"/>
          <w:i/>
        </w:rPr>
        <w:t>carrierFreq</w:t>
      </w:r>
      <w:r w:rsidRPr="00AF0D5C">
        <w:rPr>
          <w:bCs w:val="0"/>
        </w:rPr>
        <w:t xml:space="preserve"> is encoded using sync raster grid or channel raster grid, the network needs at least 22 bits to point to all the frequency locations where SSBs can be transmitted</w:t>
      </w:r>
      <w:r w:rsidRPr="00AF0D5C">
        <w:rPr>
          <w:lang w:val="en-US"/>
        </w:rPr>
        <w:t>.</w:t>
      </w:r>
    </w:p>
    <w:p w14:paraId="03672D64" w14:textId="36896730" w:rsidR="00456DFB" w:rsidRPr="0079410C" w:rsidRDefault="00DB2AD6" w:rsidP="00082F7E">
      <w:pPr>
        <w:pStyle w:val="Observation"/>
        <w:rPr>
          <w:bCs w:val="0"/>
        </w:rPr>
      </w:pPr>
      <w:r w:rsidRPr="00082F7E">
        <w:rPr>
          <w:lang w:val="en-US"/>
        </w:rPr>
        <w:t xml:space="preserve">Defining </w:t>
      </w:r>
      <w:r w:rsidRPr="0079410C">
        <w:rPr>
          <w:bCs w:val="0"/>
          <w:i/>
        </w:rPr>
        <w:t>carrierFreq</w:t>
      </w:r>
      <w:r w:rsidRPr="0079410C">
        <w:rPr>
          <w:bCs w:val="0"/>
        </w:rPr>
        <w:t xml:space="preserve"> using the channel raster grid provides cleaner solution and as the frequency location where the SSBs are transmitted are directly available from </w:t>
      </w:r>
      <w:r w:rsidRPr="00082F7E">
        <w:rPr>
          <w:bCs w:val="0"/>
          <w:i/>
        </w:rPr>
        <w:t>carrierFreq</w:t>
      </w:r>
      <w:r w:rsidRPr="0079410C">
        <w:rPr>
          <w:bCs w:val="0"/>
        </w:rPr>
        <w:t xml:space="preserve"> rather than </w:t>
      </w:r>
      <w:r w:rsidRPr="00082F7E">
        <w:rPr>
          <w:bCs w:val="0"/>
          <w:i/>
        </w:rPr>
        <w:t>carrierFreq</w:t>
      </w:r>
      <w:r w:rsidRPr="0079410C">
        <w:rPr>
          <w:bCs w:val="0"/>
        </w:rPr>
        <w:t xml:space="preserve"> + </w:t>
      </w:r>
      <w:r w:rsidRPr="00082F7E">
        <w:rPr>
          <w:bCs w:val="0"/>
          <w:i/>
        </w:rPr>
        <w:t>frequencyOffset</w:t>
      </w:r>
      <w:r w:rsidRPr="0079410C">
        <w:rPr>
          <w:bCs w:val="0"/>
        </w:rPr>
        <w:t xml:space="preserve"> i.e., </w:t>
      </w:r>
      <w:r w:rsidRPr="0079410C">
        <w:rPr>
          <w:bCs w:val="0"/>
          <w:i/>
        </w:rPr>
        <w:t xml:space="preserve">frequencyOffset </w:t>
      </w:r>
      <w:r w:rsidRPr="0079410C">
        <w:rPr>
          <w:bCs w:val="0"/>
        </w:rPr>
        <w:t xml:space="preserve">is not required.   </w:t>
      </w:r>
    </w:p>
    <w:p w14:paraId="4F71D8D9" w14:textId="5F7C6012" w:rsidR="00DB2AD6" w:rsidRPr="00082F7E" w:rsidRDefault="00AF0D5C" w:rsidP="00DB2AD6">
      <w:pPr>
        <w:pStyle w:val="Proposal"/>
        <w:rPr>
          <w:lang w:val="en-US"/>
        </w:rPr>
      </w:pPr>
      <w:r w:rsidRPr="00EE12EC">
        <w:rPr>
          <w:bCs w:val="0"/>
          <w:i/>
        </w:rPr>
        <w:t>carrierFreq</w:t>
      </w:r>
      <w:r>
        <w:rPr>
          <w:bCs w:val="0"/>
          <w:i/>
        </w:rPr>
        <w:t xml:space="preserve"> </w:t>
      </w:r>
      <w:r w:rsidRPr="00082F7E">
        <w:rPr>
          <w:bCs w:val="0"/>
        </w:rPr>
        <w:t>is en</w:t>
      </w:r>
      <w:r>
        <w:rPr>
          <w:bCs w:val="0"/>
        </w:rPr>
        <w:t>coded using channel raster grid definition</w:t>
      </w:r>
      <w:r w:rsidR="0007686B">
        <w:rPr>
          <w:bCs w:val="0"/>
        </w:rPr>
        <w:t xml:space="preserve"> and it directly points to the location of the SSB</w:t>
      </w:r>
      <w:r>
        <w:rPr>
          <w:bCs w:val="0"/>
        </w:rPr>
        <w:t>.</w:t>
      </w:r>
    </w:p>
    <w:p w14:paraId="448AC262" w14:textId="352FC121" w:rsidR="00AF0D5C" w:rsidRDefault="00AF0D5C" w:rsidP="00DB2AD6">
      <w:pPr>
        <w:pStyle w:val="Proposal"/>
        <w:rPr>
          <w:lang w:val="en-US"/>
        </w:rPr>
      </w:pPr>
      <w:r w:rsidRPr="00EE12EC">
        <w:rPr>
          <w:bCs w:val="0"/>
          <w:i/>
        </w:rPr>
        <w:t>frequencyOffset</w:t>
      </w:r>
      <w:r>
        <w:rPr>
          <w:bCs w:val="0"/>
          <w:i/>
        </w:rPr>
        <w:t xml:space="preserve"> </w:t>
      </w:r>
      <w:r w:rsidRPr="00082F7E">
        <w:rPr>
          <w:bCs w:val="0"/>
        </w:rPr>
        <w:t>is</w:t>
      </w:r>
      <w:r>
        <w:rPr>
          <w:bCs w:val="0"/>
        </w:rPr>
        <w:t xml:space="preserve"> removed from the </w:t>
      </w:r>
      <w:r w:rsidRPr="00082F7E">
        <w:rPr>
          <w:bCs w:val="0"/>
          <w:i/>
        </w:rPr>
        <w:t>ReferenceSignalConfig.</w:t>
      </w:r>
    </w:p>
    <w:p w14:paraId="5C1C668E" w14:textId="77777777" w:rsidR="00152C59" w:rsidRDefault="00152C59" w:rsidP="005B5AFE">
      <w:pPr>
        <w:rPr>
          <w:lang w:val="en-US"/>
        </w:rPr>
      </w:pPr>
      <w:bookmarkStart w:id="4" w:name="_Toc485388589"/>
      <w:bookmarkStart w:id="5" w:name="_Hlk485381978"/>
    </w:p>
    <w:p w14:paraId="7EDC3FF1" w14:textId="2A1095BA" w:rsidR="00AB66CD" w:rsidRDefault="00152C59" w:rsidP="005B5AFE">
      <w:r>
        <w:rPr>
          <w:lang w:val="en-US"/>
        </w:rPr>
        <w:t xml:space="preserve">In the </w:t>
      </w:r>
      <w:r w:rsidRPr="00082F7E">
        <w:rPr>
          <w:i/>
          <w:lang w:val="en-US"/>
        </w:rPr>
        <w:t>FrequencyInfoDL</w:t>
      </w:r>
      <w:r>
        <w:rPr>
          <w:lang w:val="en-US"/>
        </w:rPr>
        <w:t xml:space="preserve"> IE of the </w:t>
      </w:r>
      <w:r w:rsidRPr="00082F7E">
        <w:rPr>
          <w:i/>
          <w:lang w:val="en-US"/>
        </w:rPr>
        <w:t>ServingCellConfigCommon</w:t>
      </w:r>
      <w:r>
        <w:rPr>
          <w:lang w:val="en-US"/>
        </w:rPr>
        <w:t xml:space="preserve"> IE, all the serving cell related time-frequency information is provided. One of the parameter configured as part of this IE is the </w:t>
      </w:r>
      <w:bookmarkStart w:id="6" w:name="_Hlk503440287"/>
      <w:r w:rsidRPr="00082F7E">
        <w:rPr>
          <w:i/>
        </w:rPr>
        <w:t>ssb-subcarrier-offset</w:t>
      </w:r>
      <w:bookmarkEnd w:id="6"/>
      <w:r>
        <w:t>.</w:t>
      </w:r>
      <w:r>
        <w:rPr>
          <w:lang w:val="en-US"/>
        </w:rPr>
        <w:t xml:space="preserve"> This is used to point to the exact subcarrier locations from the resource block grid location. The resource block grid location is provided via ARFCN values. This information is required for RRM measurements as well. Therefore, the measurement object should also include </w:t>
      </w:r>
      <w:r w:rsidRPr="00082F7E">
        <w:rPr>
          <w:i/>
        </w:rPr>
        <w:t>ssb-subcarrier-offset</w:t>
      </w:r>
      <w:r>
        <w:rPr>
          <w:i/>
        </w:rPr>
        <w:t xml:space="preserve"> </w:t>
      </w:r>
      <w:r>
        <w:t xml:space="preserve">parameter (encoded in the same way as in </w:t>
      </w:r>
      <w:r w:rsidRPr="00082F7E">
        <w:rPr>
          <w:i/>
        </w:rPr>
        <w:t>FrequencyInfoDL</w:t>
      </w:r>
      <w:r>
        <w:t>).</w:t>
      </w:r>
    </w:p>
    <w:p w14:paraId="5C60B25D" w14:textId="54A794D6" w:rsidR="00152C59" w:rsidRDefault="00152C59" w:rsidP="00152C59">
      <w:pPr>
        <w:pStyle w:val="Proposal"/>
        <w:rPr>
          <w:lang w:val="en-US"/>
        </w:rPr>
      </w:pPr>
      <w:r w:rsidRPr="00082F7E">
        <w:rPr>
          <w:bCs w:val="0"/>
        </w:rPr>
        <w:t>Include</w:t>
      </w:r>
      <w:r>
        <w:rPr>
          <w:bCs w:val="0"/>
          <w:i/>
        </w:rPr>
        <w:t xml:space="preserve"> </w:t>
      </w:r>
      <w:r w:rsidRPr="00F31875">
        <w:rPr>
          <w:i/>
        </w:rPr>
        <w:t>ssb-subcarrier-offset</w:t>
      </w:r>
      <w:r>
        <w:rPr>
          <w:i/>
        </w:rPr>
        <w:t xml:space="preserve"> </w:t>
      </w:r>
      <w:r w:rsidR="00E64972">
        <w:t xml:space="preserve">parameter </w:t>
      </w:r>
      <w:r>
        <w:rPr>
          <w:bCs w:val="0"/>
        </w:rPr>
        <w:t xml:space="preserve">in the </w:t>
      </w:r>
      <w:r w:rsidRPr="00082F7E">
        <w:rPr>
          <w:i/>
        </w:rPr>
        <w:t>ReferenceSignalConfig</w:t>
      </w:r>
      <w:r w:rsidR="00E64972">
        <w:rPr>
          <w:bCs w:val="0"/>
          <w:i/>
        </w:rPr>
        <w:t xml:space="preserve"> </w:t>
      </w:r>
      <w:r w:rsidR="00E64972">
        <w:rPr>
          <w:bCs w:val="0"/>
        </w:rPr>
        <w:t>IE</w:t>
      </w:r>
      <w:r w:rsidRPr="00F31875">
        <w:rPr>
          <w:bCs w:val="0"/>
          <w:i/>
        </w:rPr>
        <w:t>.</w:t>
      </w:r>
    </w:p>
    <w:p w14:paraId="179178E5" w14:textId="77777777" w:rsidR="00152C59" w:rsidRPr="0079410C" w:rsidRDefault="00152C59" w:rsidP="005B5AFE">
      <w:pPr>
        <w:rPr>
          <w:lang w:val="en-US"/>
        </w:rPr>
      </w:pPr>
    </w:p>
    <w:p w14:paraId="0BE40DAD" w14:textId="6973A8AB" w:rsidR="000010C6" w:rsidRDefault="000010C6" w:rsidP="00D132C9">
      <w:pPr>
        <w:rPr>
          <w:lang w:val="en-US"/>
        </w:rPr>
      </w:pPr>
    </w:p>
    <w:bookmarkEnd w:id="4"/>
    <w:p w14:paraId="76425610" w14:textId="757BDF45" w:rsidR="003A5877" w:rsidRDefault="003A5877" w:rsidP="003A5877">
      <w:pPr>
        <w:pStyle w:val="Heading2"/>
      </w:pPr>
      <w:r>
        <w:lastRenderedPageBreak/>
        <w:t>CSI-RS</w:t>
      </w:r>
      <w:r w:rsidR="00EE7442">
        <w:t xml:space="preserve"> related configurations in MO</w:t>
      </w:r>
    </w:p>
    <w:p w14:paraId="7B681192" w14:textId="124DF433" w:rsidR="005852E6" w:rsidRDefault="005852E6" w:rsidP="00082F7E">
      <w:pPr>
        <w:pStyle w:val="Heading3"/>
      </w:pPr>
      <w:r>
        <w:t xml:space="preserve">Frequency reference for CSI-RS measurements </w:t>
      </w:r>
    </w:p>
    <w:p w14:paraId="344DE0DE" w14:textId="2195659E" w:rsidR="00441CE9" w:rsidRDefault="00441CE9" w:rsidP="00082F7E">
      <w:r>
        <w:t xml:space="preserve">The L3 mobility related CSI-RS configurations are provided as part of the MO. The ASN.1 structure of the CSI-RS related configurations in the MO are given below.  In this configuration, UE is provided with </w:t>
      </w:r>
      <w:r w:rsidR="001B4558" w:rsidRPr="00082F7E">
        <w:rPr>
          <w:i/>
        </w:rPr>
        <w:t>startPRB</w:t>
      </w:r>
      <w:r w:rsidR="001B4558">
        <w:t xml:space="preserve"> parameter</w:t>
      </w:r>
      <w:r>
        <w:t xml:space="preserve"> </w:t>
      </w:r>
      <w:r w:rsidR="001B4558">
        <w:t xml:space="preserve">which </w:t>
      </w:r>
      <w:r w:rsidR="008F6DE4">
        <w:t xml:space="preserve">informs the UE as to where in frequency to find the CSI-RS transmissions. This is provided as an offset from the lower end of the bandwidth of the carrier i.e., from the ‘point A’. This is better explained using the </w:t>
      </w:r>
      <w:r w:rsidR="008F6DE4">
        <w:fldChar w:fldCharType="begin"/>
      </w:r>
      <w:r w:rsidR="008F6DE4">
        <w:instrText xml:space="preserve"> REF _Ref503355610 \h </w:instrText>
      </w:r>
      <w:r w:rsidR="008F6DE4">
        <w:fldChar w:fldCharType="separate"/>
      </w:r>
      <w:r w:rsidR="008F6DE4">
        <w:t xml:space="preserve">Figure </w:t>
      </w:r>
      <w:r w:rsidR="008F6DE4">
        <w:rPr>
          <w:noProof/>
        </w:rPr>
        <w:t>1</w:t>
      </w:r>
      <w:r w:rsidR="008F6DE4">
        <w:fldChar w:fldCharType="end"/>
      </w:r>
      <w:r w:rsidR="008F6DE4">
        <w:t xml:space="preserve">. In the scenario shown in the figure, both SSBs and CSI-RS are present in the carrier. The </w:t>
      </w:r>
      <w:r w:rsidR="008F6DE4" w:rsidRPr="00082F7E">
        <w:rPr>
          <w:i/>
        </w:rPr>
        <w:t>carrierFreq</w:t>
      </w:r>
      <w:r w:rsidR="008F6DE4">
        <w:t xml:space="preserve"> parameter in the MO directly points to the SSB transmission location. </w:t>
      </w:r>
      <w:r w:rsidR="00DB6481">
        <w:t xml:space="preserve">Then the </w:t>
      </w:r>
      <w:r w:rsidR="00DB6481" w:rsidRPr="00082F7E">
        <w:rPr>
          <w:i/>
        </w:rPr>
        <w:t>offsetToPointA</w:t>
      </w:r>
      <w:r w:rsidR="00DB6481">
        <w:t xml:space="preserve"> is used to point to the PRB0 and </w:t>
      </w:r>
      <w:r w:rsidR="00DB6481" w:rsidRPr="00082F7E">
        <w:rPr>
          <w:i/>
        </w:rPr>
        <w:t>startPRB</w:t>
      </w:r>
      <w:r w:rsidR="00DB6481">
        <w:t xml:space="preserve"> is used to point to the start location of the CSI-RS measurement bandwidth. Based on this analysis, the network needs to provide the </w:t>
      </w:r>
      <w:r w:rsidR="00DB6481" w:rsidRPr="00082F7E">
        <w:rPr>
          <w:i/>
        </w:rPr>
        <w:t>offsetToPointA</w:t>
      </w:r>
      <w:r w:rsidR="00DB6481">
        <w:t xml:space="preserve"> in the </w:t>
      </w:r>
      <w:r w:rsidR="00DB6481" w:rsidRPr="00082F7E">
        <w:rPr>
          <w:i/>
        </w:rPr>
        <w:t xml:space="preserve">CSI-RS-ResourceConfig-Mobility </w:t>
      </w:r>
      <w:r w:rsidR="00DB6481">
        <w:t xml:space="preserve">as the offset from </w:t>
      </w:r>
      <w:r w:rsidR="00DB6481" w:rsidRPr="00082F7E">
        <w:rPr>
          <w:i/>
        </w:rPr>
        <w:t>carrierFreq</w:t>
      </w:r>
      <w:r w:rsidR="00DB6481">
        <w:t xml:space="preserve"> so that the </w:t>
      </w:r>
      <w:r w:rsidR="00DB6481" w:rsidRPr="00082F7E">
        <w:rPr>
          <w:i/>
        </w:rPr>
        <w:t>startPRB</w:t>
      </w:r>
      <w:r w:rsidR="00DB6481">
        <w:t xml:space="preserve"> can be defined as an offset from PRB0.</w:t>
      </w:r>
      <w:r w:rsidR="008F6DE4">
        <w:t xml:space="preserve"> </w:t>
      </w:r>
      <w:r w:rsidR="001B4558">
        <w:t xml:space="preserve"> </w:t>
      </w:r>
    </w:p>
    <w:p w14:paraId="094DF472" w14:textId="77777777" w:rsidR="00DB6481" w:rsidRPr="00AF108E" w:rsidRDefault="00DB6481" w:rsidP="00082F7E">
      <w:pPr>
        <w:pStyle w:val="Proposal"/>
        <w:numPr>
          <w:ilvl w:val="0"/>
          <w:numId w:val="0"/>
        </w:numPr>
        <w:rPr>
          <w:lang w:val="en-US"/>
        </w:rPr>
      </w:pPr>
    </w:p>
    <w:p w14:paraId="0EA77A88" w14:textId="3EE5C51A" w:rsidR="00DB6481" w:rsidRDefault="00DB6481" w:rsidP="00DB6481">
      <w:pPr>
        <w:pStyle w:val="Proposal"/>
        <w:rPr>
          <w:lang w:val="en-US"/>
        </w:rPr>
      </w:pPr>
      <w:r>
        <w:rPr>
          <w:bCs w:val="0"/>
          <w:i/>
        </w:rPr>
        <w:t xml:space="preserve">offsetToPointA </w:t>
      </w:r>
      <w:r w:rsidRPr="00AF108E">
        <w:rPr>
          <w:bCs w:val="0"/>
        </w:rPr>
        <w:t>is</w:t>
      </w:r>
      <w:r>
        <w:rPr>
          <w:bCs w:val="0"/>
        </w:rPr>
        <w:t xml:space="preserve"> included in the </w:t>
      </w:r>
      <w:r w:rsidRPr="00AF108E">
        <w:rPr>
          <w:i/>
        </w:rPr>
        <w:t>CSI-RS-ResourceConfig-Mobility</w:t>
      </w:r>
      <w:r>
        <w:rPr>
          <w:i/>
        </w:rPr>
        <w:t xml:space="preserve"> </w:t>
      </w:r>
      <w:r w:rsidRPr="00082F7E">
        <w:t>as the</w:t>
      </w:r>
      <w:r>
        <w:rPr>
          <w:i/>
        </w:rPr>
        <w:t xml:space="preserve"> </w:t>
      </w:r>
      <w:r>
        <w:rPr>
          <w:bCs w:val="0"/>
        </w:rPr>
        <w:t xml:space="preserve">pointer from </w:t>
      </w:r>
      <w:r w:rsidRPr="00082F7E">
        <w:rPr>
          <w:bCs w:val="0"/>
          <w:i/>
        </w:rPr>
        <w:t>carrierFreq</w:t>
      </w:r>
      <w:r>
        <w:rPr>
          <w:bCs w:val="0"/>
        </w:rPr>
        <w:t xml:space="preserve"> to the PRB0 and startPRB is configured as the offset from this PRB0 to </w:t>
      </w:r>
      <w:r w:rsidR="007524F6">
        <w:rPr>
          <w:bCs w:val="0"/>
        </w:rPr>
        <w:t>the lowest sub-carrier of the CSI-RS measurement bandwidth</w:t>
      </w:r>
      <w:r w:rsidRPr="00AF108E">
        <w:rPr>
          <w:bCs w:val="0"/>
          <w:i/>
        </w:rPr>
        <w:t>.</w:t>
      </w:r>
    </w:p>
    <w:p w14:paraId="19C943C3" w14:textId="77777777" w:rsidR="00441CE9" w:rsidRDefault="00441CE9" w:rsidP="00082F7E"/>
    <w:p w14:paraId="7552D7E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 xml:space="preserve">CSI-RS-ResourceConfig-Mobility ::= </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SEQUENCE</w:t>
      </w:r>
      <w:r w:rsidRPr="00441CE9">
        <w:rPr>
          <w:rFonts w:ascii="Courier New" w:hAnsi="Courier New"/>
          <w:noProof/>
          <w:sz w:val="16"/>
          <w:lang w:eastAsia="sv-SE"/>
        </w:rPr>
        <w:t xml:space="preserve"> {</w:t>
      </w:r>
    </w:p>
    <w:p w14:paraId="0632ED02"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MO specific values</w:t>
      </w:r>
    </w:p>
    <w:p w14:paraId="6ABB0F9C"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csi-rs-MeasurementBW</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SEQUENCE</w:t>
      </w:r>
      <w:r w:rsidRPr="00441CE9">
        <w:rPr>
          <w:rFonts w:ascii="Courier New" w:hAnsi="Courier New"/>
          <w:noProof/>
          <w:sz w:val="16"/>
          <w:lang w:eastAsia="sv-SE"/>
        </w:rPr>
        <w:t xml:space="preserve"> {</w:t>
      </w:r>
    </w:p>
    <w:p w14:paraId="2552C21E"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Size of the measurement BW in PRBs</w:t>
      </w:r>
    </w:p>
    <w:p w14:paraId="72EDC8B2"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Corresponds to L1 parameter 'CSI-RS-measurementBW-size' (see FFS_Spec, section FFS_Section)</w:t>
      </w:r>
    </w:p>
    <w:p w14:paraId="27393FAA"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eastAsia="sv-SE"/>
        </w:rPr>
        <w:t>nrofPRBs</w:t>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color w:val="993366"/>
          <w:sz w:val="16"/>
          <w:lang w:val="en-US" w:eastAsia="sv-SE"/>
        </w:rPr>
        <w:t>ENUMERATED</w:t>
      </w:r>
      <w:r w:rsidRPr="00441CE9">
        <w:rPr>
          <w:rFonts w:ascii="Courier New" w:hAnsi="Courier New"/>
          <w:noProof/>
          <w:sz w:val="16"/>
          <w:lang w:val="en-US" w:eastAsia="sv-SE"/>
        </w:rPr>
        <w:t xml:space="preserve"> {</w:t>
      </w:r>
      <w:r w:rsidRPr="00441CE9">
        <w:rPr>
          <w:rFonts w:ascii="Courier New" w:hAnsi="Courier New"/>
          <w:noProof/>
          <w:sz w:val="16"/>
          <w:lang w:eastAsia="sv-SE"/>
        </w:rPr>
        <w:t xml:space="preserve"> size</w:t>
      </w:r>
      <w:r w:rsidRPr="00441CE9">
        <w:rPr>
          <w:rFonts w:ascii="Courier New" w:hAnsi="Courier New"/>
          <w:noProof/>
          <w:sz w:val="16"/>
          <w:lang w:val="en-US" w:eastAsia="sv-SE"/>
        </w:rPr>
        <w:t xml:space="preserve">24, </w:t>
      </w:r>
      <w:r w:rsidRPr="00441CE9">
        <w:rPr>
          <w:rFonts w:ascii="Courier New" w:hAnsi="Courier New"/>
          <w:noProof/>
          <w:sz w:val="16"/>
          <w:lang w:eastAsia="sv-SE"/>
        </w:rPr>
        <w:t>size</w:t>
      </w:r>
      <w:r w:rsidRPr="00441CE9">
        <w:rPr>
          <w:rFonts w:ascii="Courier New" w:hAnsi="Courier New"/>
          <w:noProof/>
          <w:sz w:val="16"/>
          <w:lang w:val="en-US" w:eastAsia="sv-SE"/>
        </w:rPr>
        <w:t xml:space="preserve">48, </w:t>
      </w:r>
      <w:r w:rsidRPr="00441CE9">
        <w:rPr>
          <w:rFonts w:ascii="Courier New" w:hAnsi="Courier New"/>
          <w:noProof/>
          <w:sz w:val="16"/>
          <w:lang w:eastAsia="sv-SE"/>
        </w:rPr>
        <w:t>size</w:t>
      </w:r>
      <w:r w:rsidRPr="00441CE9">
        <w:rPr>
          <w:rFonts w:ascii="Courier New" w:hAnsi="Courier New"/>
          <w:noProof/>
          <w:sz w:val="16"/>
          <w:lang w:val="en-US" w:eastAsia="sv-SE"/>
        </w:rPr>
        <w:t xml:space="preserve">96, </w:t>
      </w:r>
      <w:r w:rsidRPr="00441CE9">
        <w:rPr>
          <w:rFonts w:ascii="Courier New" w:hAnsi="Courier New"/>
          <w:noProof/>
          <w:sz w:val="16"/>
          <w:lang w:eastAsia="sv-SE"/>
        </w:rPr>
        <w:t>size</w:t>
      </w:r>
      <w:r w:rsidRPr="00441CE9">
        <w:rPr>
          <w:rFonts w:ascii="Courier New" w:hAnsi="Courier New"/>
          <w:noProof/>
          <w:sz w:val="16"/>
          <w:lang w:val="en-US" w:eastAsia="sv-SE"/>
        </w:rPr>
        <w:t xml:space="preserve">192, </w:t>
      </w:r>
      <w:r w:rsidRPr="00441CE9">
        <w:rPr>
          <w:rFonts w:ascii="Courier New" w:hAnsi="Courier New"/>
          <w:noProof/>
          <w:sz w:val="16"/>
          <w:lang w:eastAsia="sv-SE"/>
        </w:rPr>
        <w:t>size</w:t>
      </w:r>
      <w:r w:rsidRPr="00441CE9">
        <w:rPr>
          <w:rFonts w:ascii="Courier New" w:hAnsi="Courier New"/>
          <w:noProof/>
          <w:sz w:val="16"/>
          <w:lang w:val="en-US" w:eastAsia="sv-SE"/>
        </w:rPr>
        <w:t>268},</w:t>
      </w:r>
    </w:p>
    <w:p w14:paraId="5A4C1EEB"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Starting PRB index of the measurement bandwidth</w:t>
      </w:r>
    </w:p>
    <w:p w14:paraId="354B061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Corresponds to L1 parameter 'CSI-RS-measurement-BW-start' (see FFS_Spec, section FFS_Section)</w:t>
      </w:r>
    </w:p>
    <w:p w14:paraId="1A36AA8E"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FFS_Value: Upper edge of value range unclear in RAN1</w:t>
      </w:r>
    </w:p>
    <w:p w14:paraId="3E39D484"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val="en-US" w:eastAsia="sv-SE"/>
        </w:rPr>
        <w:tab/>
      </w:r>
      <w:r w:rsidRPr="00441CE9">
        <w:rPr>
          <w:rFonts w:ascii="Courier New" w:hAnsi="Courier New"/>
          <w:noProof/>
          <w:sz w:val="16"/>
          <w:lang w:val="en-US" w:eastAsia="sv-SE"/>
        </w:rPr>
        <w:tab/>
        <w:t>startPRB</w:t>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color w:val="993366"/>
          <w:sz w:val="16"/>
          <w:lang w:val="en-US" w:eastAsia="sv-SE"/>
        </w:rPr>
        <w:t>INTEGER</w:t>
      </w:r>
      <w:r w:rsidRPr="00441CE9">
        <w:rPr>
          <w:rFonts w:ascii="Courier New" w:hAnsi="Courier New"/>
          <w:noProof/>
          <w:sz w:val="16"/>
          <w:lang w:val="en-US" w:eastAsia="sv-SE"/>
        </w:rPr>
        <w:t>(0..251),</w:t>
      </w:r>
    </w:p>
    <w:p w14:paraId="4B9A9801"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xml:space="preserve">-- Each CSI-RS resource may be associated with one SSB. If such SSB is indicated, the NW also indicates whether the UE may assume </w:t>
      </w:r>
    </w:p>
    <w:p w14:paraId="04C64638"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xml:space="preserve">-- quasi-colocation of this SSB with this CSI-RS reosurce. </w:t>
      </w:r>
    </w:p>
    <w:p w14:paraId="45807C61"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Corresponds to L1 parameter 'Associated-SSB' (see FFS_Spec, section FFS_Section)</w:t>
      </w:r>
    </w:p>
    <w:p w14:paraId="6D306B41"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FFS: What does the UE do if it there is no such SSB-Index?</w:t>
      </w:r>
    </w:p>
    <w:p w14:paraId="758F8A88"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val="en-US" w:eastAsia="sv-SE"/>
        </w:rPr>
        <w:tab/>
      </w:r>
      <w:r w:rsidRPr="00441CE9">
        <w:rPr>
          <w:rFonts w:ascii="Courier New" w:hAnsi="Courier New"/>
          <w:noProof/>
          <w:sz w:val="16"/>
          <w:lang w:val="en-US" w:eastAsia="sv-SE"/>
        </w:rPr>
        <w:tab/>
        <w:t>associatedSSB</w:t>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color w:val="993366"/>
          <w:sz w:val="16"/>
          <w:lang w:eastAsia="sv-SE"/>
        </w:rPr>
        <w:t>SEQUENCE</w:t>
      </w:r>
      <w:r w:rsidRPr="00441CE9">
        <w:rPr>
          <w:rFonts w:ascii="Courier New" w:hAnsi="Courier New"/>
          <w:noProof/>
          <w:sz w:val="16"/>
          <w:lang w:eastAsia="sv-SE"/>
        </w:rPr>
        <w:t xml:space="preserve"> {</w:t>
      </w:r>
    </w:p>
    <w:p w14:paraId="1EC26F3B"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FFS_Value: Check the value range</w:t>
      </w:r>
    </w:p>
    <w:p w14:paraId="2431EC99"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ssb-Index</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SSB-Index</w:t>
      </w:r>
      <w:r w:rsidRPr="00441CE9">
        <w:rPr>
          <w:rFonts w:ascii="Courier New" w:hAnsi="Courier New"/>
          <w:noProof/>
          <w:sz w:val="16"/>
          <w:lang w:eastAsia="sv-SE"/>
        </w:rPr>
        <w:tab/>
      </w:r>
      <w:r w:rsidRPr="00441CE9">
        <w:rPr>
          <w:rFonts w:ascii="Courier New" w:hAnsi="Courier New"/>
          <w:noProof/>
          <w:color w:val="993366"/>
          <w:sz w:val="16"/>
          <w:lang w:eastAsia="sv-SE"/>
        </w:rPr>
        <w:t>OPTIONAL</w:t>
      </w:r>
      <w:r w:rsidRPr="00441CE9">
        <w:rPr>
          <w:rFonts w:ascii="Courier New" w:hAnsi="Courier New"/>
          <w:noProof/>
          <w:sz w:val="16"/>
          <w:lang w:eastAsia="sv-SE"/>
        </w:rPr>
        <w:t>,</w:t>
      </w:r>
    </w:p>
    <w:p w14:paraId="2A4E6BF8"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The CSI-RS resource is either QCL’ed not QCL’ed with the associated SSB in spatial parameters</w:t>
      </w:r>
    </w:p>
    <w:p w14:paraId="1D90E063"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808080"/>
          <w:sz w:val="16"/>
          <w:lang w:eastAsia="sv-SE"/>
        </w:rPr>
        <w:t>-- Corresponds to L1 parameter 'QCLed-SSB' (see FFS_Spec, section FFS_Section)</w:t>
      </w:r>
    </w:p>
    <w:p w14:paraId="59FD00E4"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isQuasiColocated</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BOOLEAN</w:t>
      </w:r>
    </w:p>
    <w:p w14:paraId="5A181D3E"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441CE9">
        <w:rPr>
          <w:rFonts w:ascii="Courier New" w:hAnsi="Courier New"/>
          <w:noProof/>
          <w:sz w:val="16"/>
          <w:lang w:eastAsia="sv-SE"/>
        </w:rPr>
        <w:tab/>
      </w:r>
      <w:r w:rsidRPr="00441CE9">
        <w:rPr>
          <w:rFonts w:ascii="Courier New" w:hAnsi="Courier New"/>
          <w:noProof/>
          <w:sz w:val="16"/>
          <w:lang w:eastAsia="sv-SE"/>
        </w:rPr>
        <w:tab/>
        <w:t>}</w:t>
      </w:r>
      <w:r w:rsidRPr="00441CE9">
        <w:rPr>
          <w:rFonts w:ascii="Courier New" w:hAnsi="Courier New"/>
          <w:noProof/>
          <w:sz w:val="16"/>
          <w:lang w:val="en-US" w:eastAsia="sv-SE"/>
        </w:rPr>
        <w:t>,</w:t>
      </w:r>
    </w:p>
    <w:p w14:paraId="6A26BB5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val="en-US" w:eastAsia="sv-SE"/>
        </w:rPr>
        <w:tab/>
      </w:r>
      <w:r w:rsidRPr="00441CE9">
        <w:rPr>
          <w:rFonts w:ascii="Courier New" w:hAnsi="Courier New"/>
          <w:noProof/>
          <w:sz w:val="16"/>
          <w:lang w:val="en-US" w:eastAsia="sv-SE"/>
        </w:rPr>
        <w:tab/>
        <w:t>isServingCellMO</w:t>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sz w:val="16"/>
          <w:lang w:val="en-US" w:eastAsia="sv-SE"/>
        </w:rPr>
        <w:tab/>
      </w:r>
      <w:r w:rsidRPr="00441CE9">
        <w:rPr>
          <w:rFonts w:ascii="Courier New" w:hAnsi="Courier New"/>
          <w:noProof/>
          <w:color w:val="993366"/>
          <w:sz w:val="16"/>
          <w:lang w:val="en-US" w:eastAsia="sv-SE"/>
        </w:rPr>
        <w:t>BOOLEAN</w:t>
      </w:r>
    </w:p>
    <w:p w14:paraId="6AEF2245"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w:t>
      </w:r>
    </w:p>
    <w:p w14:paraId="7302AD72"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subcarrier spacing of CSI-RS. It can take the same values available also for the data channels and for SSB</w:t>
      </w:r>
    </w:p>
    <w:p w14:paraId="48C4DC55"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subcarrierSpacing</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SubcarrierSpacing,</w:t>
      </w:r>
    </w:p>
    <w:p w14:paraId="434594B3"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xml:space="preserve">-- FFS_Description. </w:t>
      </w:r>
    </w:p>
    <w:p w14:paraId="5F667F7A"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FFS_CHECK: Should this be in the resource-config (here) or in the resource (below)?</w:t>
      </w:r>
    </w:p>
    <w:p w14:paraId="7A354D19"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Corresponds to L1 parameter 'Common-PRB-Grid-offset' (see FFS_Spec, section FFS_Section)</w:t>
      </w:r>
    </w:p>
    <w:p w14:paraId="69DBB9DB"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prb-GridOffset</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INTEGER (maxNrofPhysicalResourceBlocksTimes4)</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OPTIONAL</w:t>
      </w:r>
      <w:r w:rsidRPr="00441CE9">
        <w:rPr>
          <w:rFonts w:ascii="Courier New" w:hAnsi="Courier New"/>
          <w:noProof/>
          <w:sz w:val="16"/>
          <w:lang w:eastAsia="sv-SE"/>
        </w:rPr>
        <w:t>,</w:t>
      </w:r>
    </w:p>
    <w:p w14:paraId="2D75F77A"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1A3D2E5"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 xml:space="preserve">    </w:t>
      </w:r>
      <w:r w:rsidRPr="00441CE9">
        <w:rPr>
          <w:rFonts w:ascii="Courier New" w:hAnsi="Courier New"/>
          <w:noProof/>
          <w:color w:val="808080"/>
          <w:sz w:val="16"/>
          <w:lang w:eastAsia="sv-SE"/>
        </w:rPr>
        <w:t>-- List of resources</w:t>
      </w:r>
    </w:p>
    <w:p w14:paraId="24DE7149"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 xml:space="preserve">csi-rs-ResourceList-Mobility </w:t>
      </w:r>
      <w:r w:rsidRPr="00441CE9">
        <w:rPr>
          <w:rFonts w:ascii="Courier New" w:hAnsi="Courier New"/>
          <w:noProof/>
          <w:sz w:val="16"/>
          <w:lang w:eastAsia="sv-SE"/>
        </w:rPr>
        <w:tab/>
      </w:r>
      <w:r w:rsidRPr="00441CE9">
        <w:rPr>
          <w:rFonts w:ascii="Courier New" w:hAnsi="Courier New"/>
          <w:noProof/>
          <w:color w:val="993366"/>
          <w:sz w:val="16"/>
          <w:lang w:eastAsia="sv-SE"/>
        </w:rPr>
        <w:t>SEQUENCE</w:t>
      </w:r>
      <w:r w:rsidRPr="00441CE9">
        <w:rPr>
          <w:rFonts w:ascii="Courier New" w:hAnsi="Courier New"/>
          <w:noProof/>
          <w:sz w:val="16"/>
          <w:lang w:eastAsia="sv-SE"/>
        </w:rPr>
        <w:t xml:space="preserve"> (</w:t>
      </w:r>
      <w:r w:rsidRPr="00441CE9">
        <w:rPr>
          <w:rFonts w:ascii="Courier New" w:hAnsi="Courier New"/>
          <w:noProof/>
          <w:color w:val="993366"/>
          <w:sz w:val="16"/>
          <w:lang w:eastAsia="sv-SE"/>
        </w:rPr>
        <w:t>SIZE</w:t>
      </w:r>
      <w:r w:rsidRPr="00441CE9">
        <w:rPr>
          <w:rFonts w:ascii="Courier New" w:hAnsi="Courier New"/>
          <w:noProof/>
          <w:sz w:val="16"/>
          <w:lang w:eastAsia="sv-SE"/>
        </w:rPr>
        <w:t xml:space="preserve"> (1..maxNrofCSI-RS-ResourcesRRM))</w:t>
      </w:r>
      <w:r w:rsidRPr="00441CE9">
        <w:rPr>
          <w:rFonts w:ascii="Courier New" w:hAnsi="Courier New"/>
          <w:noProof/>
          <w:sz w:val="16"/>
          <w:lang w:eastAsia="sv-SE"/>
        </w:rPr>
        <w:tab/>
        <w:t>OF CSI-RS-Resource-Mobility</w:t>
      </w:r>
    </w:p>
    <w:p w14:paraId="04ACCC0C"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w:t>
      </w:r>
    </w:p>
    <w:p w14:paraId="741CA99E"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AA41A9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lastRenderedPageBreak/>
        <w:t>CSI-RS-Resource-Mobility ::=</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SEQUENCE</w:t>
      </w:r>
      <w:r w:rsidRPr="00441CE9">
        <w:rPr>
          <w:rFonts w:ascii="Courier New" w:hAnsi="Courier New"/>
          <w:noProof/>
          <w:sz w:val="16"/>
          <w:lang w:eastAsia="sv-SE"/>
        </w:rPr>
        <w:t xml:space="preserve"> {</w:t>
      </w:r>
    </w:p>
    <w:p w14:paraId="549E01EE"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csi-rs-ResourceId-RRM</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CSI-RS-ResourceId-RRM,</w:t>
      </w:r>
    </w:p>
    <w:p w14:paraId="4CBCDBD4"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cellId</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PhysicalCellId,</w:t>
      </w:r>
    </w:p>
    <w:p w14:paraId="044A4217"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FFS_CHECK whether the following fields are supposed to be per resource (here) or in the resource config (above)</w:t>
      </w:r>
    </w:p>
    <w:p w14:paraId="2FD61950"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Contains periodicity and slot offset for periodic/semi-persistent CSI-RS (see 38.211, section x.x.x.x)FFS_Ref</w:t>
      </w:r>
    </w:p>
    <w:p w14:paraId="4395EB4D"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slotConfig</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CHOICE</w:t>
      </w:r>
      <w:r w:rsidRPr="00441CE9">
        <w:rPr>
          <w:rFonts w:ascii="Courier New" w:hAnsi="Courier New"/>
          <w:noProof/>
          <w:sz w:val="16"/>
          <w:lang w:eastAsia="sv-SE"/>
        </w:rPr>
        <w:t xml:space="preserve"> {</w:t>
      </w:r>
    </w:p>
    <w:p w14:paraId="6970CF9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t>ms5</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INTEGER</w:t>
      </w:r>
      <w:r w:rsidRPr="00441CE9">
        <w:rPr>
          <w:rFonts w:ascii="Courier New" w:hAnsi="Courier New"/>
          <w:noProof/>
          <w:sz w:val="16"/>
          <w:lang w:eastAsia="sv-SE"/>
        </w:rPr>
        <w:t xml:space="preserve"> (0..4),</w:t>
      </w:r>
    </w:p>
    <w:p w14:paraId="27DA011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r>
      <w:r w:rsidRPr="00441CE9">
        <w:rPr>
          <w:rFonts w:ascii="Courier New" w:hAnsi="Courier New"/>
          <w:noProof/>
          <w:sz w:val="16"/>
          <w:lang w:eastAsia="sv-SE"/>
        </w:rPr>
        <w:tab/>
        <w:t>ms10</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INTEGER</w:t>
      </w:r>
      <w:r w:rsidRPr="00441CE9">
        <w:rPr>
          <w:rFonts w:ascii="Courier New" w:hAnsi="Courier New"/>
          <w:noProof/>
          <w:sz w:val="16"/>
          <w:lang w:eastAsia="sv-SE"/>
        </w:rPr>
        <w:t xml:space="preserve"> (0..9),</w:t>
      </w:r>
    </w:p>
    <w:p w14:paraId="7169CD7D"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de-DE" w:eastAsia="sv-SE"/>
        </w:rPr>
      </w:pP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val="de-DE" w:eastAsia="sv-SE"/>
        </w:rPr>
        <w:t>ms20</w:t>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color w:val="993366"/>
          <w:sz w:val="16"/>
          <w:lang w:eastAsia="sv-SE"/>
        </w:rPr>
        <w:t>INTEGER</w:t>
      </w:r>
      <w:r w:rsidRPr="00441CE9">
        <w:rPr>
          <w:rFonts w:ascii="Courier New" w:hAnsi="Courier New"/>
          <w:noProof/>
          <w:sz w:val="16"/>
          <w:lang w:val="de-DE" w:eastAsia="sv-SE"/>
        </w:rPr>
        <w:t xml:space="preserve"> (0..19),</w:t>
      </w:r>
    </w:p>
    <w:p w14:paraId="02FD1C57"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de-DE" w:eastAsia="sv-SE"/>
        </w:rPr>
      </w:pPr>
      <w:r w:rsidRPr="00441CE9">
        <w:rPr>
          <w:rFonts w:ascii="Courier New" w:hAnsi="Courier New"/>
          <w:noProof/>
          <w:sz w:val="16"/>
          <w:lang w:val="de-DE" w:eastAsia="sv-SE"/>
        </w:rPr>
        <w:tab/>
      </w:r>
      <w:r w:rsidRPr="00441CE9">
        <w:rPr>
          <w:rFonts w:ascii="Courier New" w:hAnsi="Courier New"/>
          <w:noProof/>
          <w:sz w:val="16"/>
          <w:lang w:val="de-DE" w:eastAsia="sv-SE"/>
        </w:rPr>
        <w:tab/>
        <w:t>ms40</w:t>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sz w:val="16"/>
          <w:lang w:val="de-DE" w:eastAsia="sv-SE"/>
        </w:rPr>
        <w:tab/>
      </w:r>
      <w:r w:rsidRPr="00441CE9">
        <w:rPr>
          <w:rFonts w:ascii="Courier New" w:hAnsi="Courier New"/>
          <w:noProof/>
          <w:color w:val="993366"/>
          <w:sz w:val="16"/>
          <w:lang w:eastAsia="sv-SE"/>
        </w:rPr>
        <w:t>INTEGER</w:t>
      </w:r>
      <w:r w:rsidRPr="00441CE9">
        <w:rPr>
          <w:rFonts w:ascii="Courier New" w:hAnsi="Courier New"/>
          <w:noProof/>
          <w:sz w:val="16"/>
          <w:lang w:val="de-DE" w:eastAsia="sv-SE"/>
        </w:rPr>
        <w:t xml:space="preserve"> (0..39)</w:t>
      </w:r>
    </w:p>
    <w:p w14:paraId="4334E6A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w:t>
      </w:r>
    </w:p>
    <w:p w14:paraId="5F82A071"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Resource Element mapping pattern for CSI-RS (see 38.211, section x.x.x.x) FFS_Ref</w:t>
      </w:r>
    </w:p>
    <w:p w14:paraId="3151E9DD"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resourceElementMappingPattern</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t>ENUMERATED {ffsTypeAndValue},</w:t>
      </w:r>
    </w:p>
    <w:p w14:paraId="2E85A2D2"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Sequence generation parameter for CSI-RS</w:t>
      </w:r>
      <w:r w:rsidRPr="00441CE9" w:rsidDel="00B96D43">
        <w:rPr>
          <w:rFonts w:ascii="Courier New" w:hAnsi="Courier New"/>
          <w:noProof/>
          <w:color w:val="808080"/>
          <w:sz w:val="16"/>
          <w:lang w:eastAsia="sv-SE"/>
        </w:rPr>
        <w:t xml:space="preserve"> </w:t>
      </w:r>
      <w:r w:rsidRPr="00441CE9">
        <w:rPr>
          <w:rFonts w:ascii="Courier New" w:hAnsi="Courier New"/>
          <w:noProof/>
          <w:color w:val="808080"/>
          <w:sz w:val="16"/>
          <w:lang w:eastAsia="sv-SE"/>
        </w:rPr>
        <w:t>(see 38.211, section x.x.x.x) FFS_Ref</w:t>
      </w:r>
    </w:p>
    <w:p w14:paraId="57C41C78"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sequenceGenerationConfig</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INTEGER</w:t>
      </w:r>
      <w:r w:rsidRPr="00441CE9">
        <w:rPr>
          <w:rFonts w:ascii="Courier New" w:hAnsi="Courier New"/>
          <w:noProof/>
          <w:sz w:val="16"/>
          <w:lang w:eastAsia="sv-SE"/>
        </w:rPr>
        <w:t xml:space="preserve"> (0..1023),</w:t>
      </w:r>
    </w:p>
    <w:p w14:paraId="1984FAB1"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Frequency domain density for the 1-port CSI-RS for L3 mobility</w:t>
      </w:r>
    </w:p>
    <w:p w14:paraId="1D921CA3"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1CE9">
        <w:rPr>
          <w:rFonts w:ascii="Courier New" w:hAnsi="Courier New"/>
          <w:noProof/>
          <w:sz w:val="16"/>
          <w:lang w:eastAsia="sv-SE"/>
        </w:rPr>
        <w:tab/>
      </w:r>
      <w:r w:rsidRPr="00441CE9">
        <w:rPr>
          <w:rFonts w:ascii="Courier New" w:hAnsi="Courier New"/>
          <w:noProof/>
          <w:color w:val="808080"/>
          <w:sz w:val="16"/>
          <w:lang w:eastAsia="sv-SE"/>
        </w:rPr>
        <w:t>-- Corresponds to L1 parameter 'Density' (see FFS_Spec, section FFS_Section)</w:t>
      </w:r>
    </w:p>
    <w:p w14:paraId="096165DF"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density</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ENUMERATED</w:t>
      </w:r>
      <w:r w:rsidRPr="00441CE9">
        <w:rPr>
          <w:rFonts w:ascii="Courier New" w:hAnsi="Courier New"/>
          <w:noProof/>
          <w:sz w:val="16"/>
          <w:lang w:eastAsia="sv-SE"/>
        </w:rPr>
        <w:t xml:space="preserve"> {d1,d3}</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OPTIONAL</w:t>
      </w:r>
      <w:r w:rsidRPr="00441CE9">
        <w:rPr>
          <w:rFonts w:ascii="Courier New" w:hAnsi="Courier New"/>
          <w:noProof/>
          <w:sz w:val="16"/>
          <w:lang w:eastAsia="sv-SE"/>
        </w:rPr>
        <w:t>,</w:t>
      </w:r>
    </w:p>
    <w:p w14:paraId="788DC884"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ab/>
        <w:t>...</w:t>
      </w:r>
    </w:p>
    <w:p w14:paraId="72526C1B"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w:t>
      </w:r>
    </w:p>
    <w:p w14:paraId="5F0A4743"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85CAE22" w14:textId="77777777" w:rsidR="00441CE9" w:rsidRPr="00441CE9" w:rsidRDefault="00441CE9" w:rsidP="00441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1CE9">
        <w:rPr>
          <w:rFonts w:ascii="Courier New" w:hAnsi="Courier New"/>
          <w:noProof/>
          <w:sz w:val="16"/>
          <w:lang w:eastAsia="sv-SE"/>
        </w:rPr>
        <w:t xml:space="preserve">CSI-RS-ResourceId-RRM ::= </w:t>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sz w:val="16"/>
          <w:lang w:eastAsia="sv-SE"/>
        </w:rPr>
        <w:tab/>
      </w:r>
      <w:r w:rsidRPr="00441CE9">
        <w:rPr>
          <w:rFonts w:ascii="Courier New" w:hAnsi="Courier New"/>
          <w:noProof/>
          <w:color w:val="993366"/>
          <w:sz w:val="16"/>
          <w:lang w:eastAsia="sv-SE"/>
        </w:rPr>
        <w:t>INTEGER</w:t>
      </w:r>
      <w:r w:rsidRPr="00441CE9">
        <w:rPr>
          <w:rFonts w:ascii="Courier New" w:hAnsi="Courier New"/>
          <w:noProof/>
          <w:sz w:val="16"/>
          <w:lang w:eastAsia="sv-SE"/>
        </w:rPr>
        <w:t xml:space="preserve"> (0..maxNrofCSI-RS-ResourcesRRM-1)</w:t>
      </w:r>
    </w:p>
    <w:p w14:paraId="78A275DA" w14:textId="77777777" w:rsidR="00441CE9" w:rsidRPr="00441CE9" w:rsidRDefault="00441CE9" w:rsidP="00082F7E"/>
    <w:p w14:paraId="6419ACE1" w14:textId="4FE11B5E" w:rsidR="002335E6" w:rsidRDefault="008F6DE4" w:rsidP="005B5AFE">
      <w:r>
        <w:rPr>
          <w:noProof/>
        </w:rPr>
        <w:drawing>
          <wp:inline distT="0" distB="0" distL="0" distR="0" wp14:anchorId="42F0E5BE" wp14:editId="0241316A">
            <wp:extent cx="4619625" cy="32618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3818" cy="3264775"/>
                    </a:xfrm>
                    <a:prstGeom prst="rect">
                      <a:avLst/>
                    </a:prstGeom>
                    <a:noFill/>
                  </pic:spPr>
                </pic:pic>
              </a:graphicData>
            </a:graphic>
          </wp:inline>
        </w:drawing>
      </w:r>
    </w:p>
    <w:p w14:paraId="04F7468B" w14:textId="647DB9C8" w:rsidR="00441CE9" w:rsidRDefault="00441CE9" w:rsidP="00082F7E">
      <w:pPr>
        <w:pStyle w:val="Caption"/>
      </w:pPr>
      <w:bookmarkStart w:id="7" w:name="_Ref503355610"/>
      <w:r>
        <w:t xml:space="preserve">Figure </w:t>
      </w:r>
      <w:r>
        <w:fldChar w:fldCharType="begin"/>
      </w:r>
      <w:r>
        <w:instrText xml:space="preserve"> SEQ Figure \* ARABIC </w:instrText>
      </w:r>
      <w:r>
        <w:fldChar w:fldCharType="separate"/>
      </w:r>
      <w:r w:rsidR="0099062C">
        <w:rPr>
          <w:noProof/>
        </w:rPr>
        <w:t>1</w:t>
      </w:r>
      <w:r>
        <w:fldChar w:fldCharType="end"/>
      </w:r>
      <w:bookmarkEnd w:id="7"/>
      <w:r>
        <w:t xml:space="preserve"> : Example scenario </w:t>
      </w:r>
      <w:r>
        <w:rPr>
          <w:noProof/>
        </w:rPr>
        <w:t>with explanation of CSI-RS configuration parameters</w:t>
      </w:r>
    </w:p>
    <w:p w14:paraId="244D28E0" w14:textId="0D49E5E3" w:rsidR="002335E6" w:rsidRDefault="002335E6" w:rsidP="005B5AFE"/>
    <w:p w14:paraId="7B4528FE" w14:textId="72123CFC" w:rsidR="00A90E3D" w:rsidRDefault="00A90E3D" w:rsidP="00082F7E">
      <w:pPr>
        <w:pStyle w:val="Heading3"/>
      </w:pPr>
      <w:r>
        <w:t>Timing and Sync reference for carriers without SSB</w:t>
      </w:r>
    </w:p>
    <w:p w14:paraId="0C498AB8" w14:textId="0B425384" w:rsidR="00B502BA" w:rsidRDefault="00B33289" w:rsidP="005B5AFE">
      <w:r>
        <w:t>For a carrier that do not have SSB, the network has to provide the timing information and the sync reference for the CSI-RS measurements.</w:t>
      </w:r>
      <w:r w:rsidR="00AF5445">
        <w:t xml:space="preserve"> </w:t>
      </w:r>
      <w:r w:rsidR="003E0AA2">
        <w:t xml:space="preserve">It can be provided </w:t>
      </w:r>
      <w:r w:rsidR="001B5BBC">
        <w:t>in several different ways</w:t>
      </w:r>
      <w:r w:rsidR="009D2E8A">
        <w:t xml:space="preserve"> and they are summarized using the </w:t>
      </w:r>
      <w:r w:rsidR="009D2E8A">
        <w:fldChar w:fldCharType="begin"/>
      </w:r>
      <w:r w:rsidR="009D2E8A">
        <w:instrText xml:space="preserve"> REF _Ref503361164 \h </w:instrText>
      </w:r>
      <w:r w:rsidR="009D2E8A">
        <w:fldChar w:fldCharType="separate"/>
      </w:r>
      <w:r w:rsidR="009D2E8A">
        <w:t xml:space="preserve">Figure </w:t>
      </w:r>
      <w:r w:rsidR="009D2E8A">
        <w:rPr>
          <w:noProof/>
        </w:rPr>
        <w:t>2</w:t>
      </w:r>
      <w:r w:rsidR="009D2E8A">
        <w:fldChar w:fldCharType="end"/>
      </w:r>
      <w:r w:rsidR="00ED5B59">
        <w:t xml:space="preserve"> and the explanation below.</w:t>
      </w:r>
    </w:p>
    <w:p w14:paraId="1C0CD814" w14:textId="52EF9705" w:rsidR="00ED5B59" w:rsidRDefault="00ED5B59" w:rsidP="00ED5B59">
      <w:r>
        <w:rPr>
          <w:noProof/>
        </w:rPr>
        <w:lastRenderedPageBreak/>
        <w:drawing>
          <wp:inline distT="0" distB="0" distL="0" distR="0" wp14:anchorId="5DF2E870" wp14:editId="63FAC270">
            <wp:extent cx="6196236" cy="375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2977" cy="3756933"/>
                    </a:xfrm>
                    <a:prstGeom prst="rect">
                      <a:avLst/>
                    </a:prstGeom>
                    <a:noFill/>
                  </pic:spPr>
                </pic:pic>
              </a:graphicData>
            </a:graphic>
          </wp:inline>
        </w:drawing>
      </w:r>
    </w:p>
    <w:p w14:paraId="2B760845" w14:textId="7F2751DC" w:rsidR="00920D75" w:rsidRDefault="00920D75" w:rsidP="00ED5B59">
      <w:pPr>
        <w:pStyle w:val="Caption"/>
      </w:pPr>
      <w:bookmarkStart w:id="8" w:name="_Ref503361164"/>
      <w:r>
        <w:rPr>
          <w:noProof/>
        </w:rPr>
        <w:drawing>
          <wp:inline distT="0" distB="0" distL="0" distR="0" wp14:anchorId="247707CE" wp14:editId="1E4CAE3B">
            <wp:extent cx="4026801" cy="3246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7148" cy="3246400"/>
                    </a:xfrm>
                    <a:prstGeom prst="rect">
                      <a:avLst/>
                    </a:prstGeom>
                    <a:noFill/>
                  </pic:spPr>
                </pic:pic>
              </a:graphicData>
            </a:graphic>
          </wp:inline>
        </w:drawing>
      </w:r>
    </w:p>
    <w:p w14:paraId="33CA3D40" w14:textId="0B6B38FD" w:rsidR="00ED5B59" w:rsidRDefault="00ED5B59" w:rsidP="00ED5B59">
      <w:pPr>
        <w:pStyle w:val="Caption"/>
      </w:pPr>
      <w:bookmarkStart w:id="9" w:name="_Ref503427023"/>
      <w:r>
        <w:t xml:space="preserve">Figure </w:t>
      </w:r>
      <w:r>
        <w:fldChar w:fldCharType="begin"/>
      </w:r>
      <w:r>
        <w:instrText xml:space="preserve"> SEQ Figure \* ARABIC </w:instrText>
      </w:r>
      <w:r>
        <w:fldChar w:fldCharType="separate"/>
      </w:r>
      <w:r>
        <w:rPr>
          <w:noProof/>
        </w:rPr>
        <w:t>2</w:t>
      </w:r>
      <w:r>
        <w:fldChar w:fldCharType="end"/>
      </w:r>
      <w:bookmarkEnd w:id="8"/>
      <w:bookmarkEnd w:id="9"/>
      <w:r>
        <w:t xml:space="preserve"> : Schematic depiction of different ways to provide sync source for a carrier without SSB</w:t>
      </w:r>
    </w:p>
    <w:p w14:paraId="0079B66D" w14:textId="315F3C9F" w:rsidR="00ED5B59" w:rsidRDefault="00ED5B59" w:rsidP="005B5AFE"/>
    <w:tbl>
      <w:tblPr>
        <w:tblStyle w:val="TableGrid"/>
        <w:tblW w:w="9918" w:type="dxa"/>
        <w:tblLook w:val="04A0" w:firstRow="1" w:lastRow="0" w:firstColumn="1" w:lastColumn="0" w:noHBand="0" w:noVBand="1"/>
      </w:tblPr>
      <w:tblGrid>
        <w:gridCol w:w="4617"/>
        <w:gridCol w:w="2041"/>
        <w:gridCol w:w="3260"/>
      </w:tblGrid>
      <w:tr w:rsidR="003E3308" w:rsidRPr="00676E53" w14:paraId="559553B8" w14:textId="77777777" w:rsidTr="00082F7E">
        <w:tc>
          <w:tcPr>
            <w:tcW w:w="4617" w:type="dxa"/>
          </w:tcPr>
          <w:p w14:paraId="6A1134C8" w14:textId="6C0E55D8" w:rsidR="00B51885" w:rsidRPr="00082F7E" w:rsidRDefault="00B51885" w:rsidP="005B5AFE">
            <w:pPr>
              <w:rPr>
                <w:b/>
              </w:rPr>
            </w:pPr>
            <w:r w:rsidRPr="00082F7E">
              <w:rPr>
                <w:b/>
              </w:rPr>
              <w:t>Alternatives</w:t>
            </w:r>
          </w:p>
        </w:tc>
        <w:tc>
          <w:tcPr>
            <w:tcW w:w="2041" w:type="dxa"/>
          </w:tcPr>
          <w:p w14:paraId="3122C57B" w14:textId="1EA24BDE" w:rsidR="00B51885" w:rsidRPr="00082F7E" w:rsidRDefault="00B51885" w:rsidP="005B5AFE">
            <w:pPr>
              <w:rPr>
                <w:b/>
              </w:rPr>
            </w:pPr>
            <w:r w:rsidRPr="00082F7E">
              <w:rPr>
                <w:b/>
              </w:rPr>
              <w:t>Pros</w:t>
            </w:r>
          </w:p>
        </w:tc>
        <w:tc>
          <w:tcPr>
            <w:tcW w:w="3260" w:type="dxa"/>
          </w:tcPr>
          <w:p w14:paraId="1DFEDDF2" w14:textId="6410A002" w:rsidR="00B51885" w:rsidRPr="00082F7E" w:rsidRDefault="00B51885" w:rsidP="005B5AFE">
            <w:pPr>
              <w:rPr>
                <w:b/>
              </w:rPr>
            </w:pPr>
            <w:r w:rsidRPr="00082F7E">
              <w:rPr>
                <w:b/>
              </w:rPr>
              <w:t>Cons</w:t>
            </w:r>
          </w:p>
        </w:tc>
      </w:tr>
      <w:tr w:rsidR="003E3308" w14:paraId="58AF298A" w14:textId="77777777" w:rsidTr="00082F7E">
        <w:tc>
          <w:tcPr>
            <w:tcW w:w="4617" w:type="dxa"/>
          </w:tcPr>
          <w:p w14:paraId="358A23D1" w14:textId="330BD58B" w:rsidR="00B51885" w:rsidRPr="00082F7E" w:rsidRDefault="00B51885" w:rsidP="005B5AFE">
            <w:pPr>
              <w:rPr>
                <w:b/>
                <w:u w:val="single"/>
              </w:rPr>
            </w:pPr>
            <w:r w:rsidRPr="00082F7E">
              <w:rPr>
                <w:b/>
                <w:u w:val="single"/>
              </w:rPr>
              <w:t>Alternative-1</w:t>
            </w:r>
            <w:r w:rsidR="00920D75">
              <w:rPr>
                <w:b/>
                <w:u w:val="single"/>
              </w:rPr>
              <w:t xml:space="preserve"> (option a) in </w:t>
            </w:r>
            <w:r w:rsidR="00920D75">
              <w:rPr>
                <w:b/>
                <w:u w:val="single"/>
              </w:rPr>
              <w:fldChar w:fldCharType="begin"/>
            </w:r>
            <w:r w:rsidR="00920D75">
              <w:rPr>
                <w:b/>
                <w:u w:val="single"/>
              </w:rPr>
              <w:instrText xml:space="preserve"> REF _Ref503427023 \h </w:instrText>
            </w:r>
            <w:r w:rsidR="00920D75">
              <w:rPr>
                <w:b/>
                <w:u w:val="single"/>
              </w:rPr>
            </w:r>
            <w:r w:rsidR="00920D75">
              <w:rPr>
                <w:b/>
                <w:u w:val="single"/>
              </w:rPr>
              <w:fldChar w:fldCharType="separate"/>
            </w:r>
            <w:r w:rsidR="00920D75">
              <w:t xml:space="preserve">Figure </w:t>
            </w:r>
            <w:r w:rsidR="00920D75">
              <w:rPr>
                <w:noProof/>
              </w:rPr>
              <w:t>2</w:t>
            </w:r>
            <w:r w:rsidR="00920D75">
              <w:rPr>
                <w:b/>
                <w:u w:val="single"/>
              </w:rPr>
              <w:fldChar w:fldCharType="end"/>
            </w:r>
            <w:r w:rsidR="00920D75">
              <w:rPr>
                <w:b/>
                <w:u w:val="single"/>
              </w:rPr>
              <w:t>)</w:t>
            </w:r>
            <w:r w:rsidRPr="00082F7E">
              <w:rPr>
                <w:b/>
                <w:u w:val="single"/>
              </w:rPr>
              <w:t>:</w:t>
            </w:r>
          </w:p>
          <w:p w14:paraId="586B4177" w14:textId="77777777" w:rsidR="00676E53" w:rsidRDefault="00B51885" w:rsidP="00082F7E">
            <w:r>
              <w:lastRenderedPageBreak/>
              <w:t xml:space="preserve">The </w:t>
            </w:r>
            <w:r w:rsidRPr="00B51885">
              <w:rPr>
                <w:i/>
              </w:rPr>
              <w:t>carrierFreq</w:t>
            </w:r>
            <w:r>
              <w:t xml:space="preserve"> field in the MO points to the SSB that will be used as the sync source by the UE for measuring CSI-RSs. </w:t>
            </w:r>
          </w:p>
          <w:p w14:paraId="1BCAEC8A" w14:textId="2CFBF178" w:rsidR="00B51885" w:rsidRDefault="00B51885" w:rsidP="00082F7E">
            <w:r>
              <w:t xml:space="preserve">To find the lowest edge of the carrier, the UE adds the value provided in parameter </w:t>
            </w:r>
            <w:r w:rsidRPr="00B51885">
              <w:rPr>
                <w:i/>
              </w:rPr>
              <w:t xml:space="preserve">offsetToPointA </w:t>
            </w:r>
            <w:r w:rsidRPr="00565F0B">
              <w:t>of</w:t>
            </w:r>
            <w:r w:rsidRPr="00B51885">
              <w:rPr>
                <w:i/>
              </w:rPr>
              <w:t xml:space="preserve"> CSI-RS-ResourceConfig-Mobility </w:t>
            </w:r>
            <w:r>
              <w:t xml:space="preserve">to the </w:t>
            </w:r>
            <w:r w:rsidRPr="00B51885">
              <w:rPr>
                <w:i/>
              </w:rPr>
              <w:t>carrierFreq</w:t>
            </w:r>
            <w:r>
              <w:t xml:space="preserve"> value. </w:t>
            </w:r>
          </w:p>
          <w:p w14:paraId="52E13D3A" w14:textId="77777777" w:rsidR="00B51885" w:rsidRDefault="00B51885" w:rsidP="00082F7E">
            <w:pPr>
              <w:pStyle w:val="ListParagraph"/>
              <w:ind w:left="360"/>
            </w:pPr>
          </w:p>
          <w:p w14:paraId="5CB9ACA2" w14:textId="62828C08" w:rsidR="00B51885" w:rsidRDefault="00676E53" w:rsidP="005B5AFE">
            <w:r>
              <w:rPr>
                <w:noProof/>
              </w:rPr>
              <mc:AlternateContent>
                <mc:Choice Requires="wps">
                  <w:drawing>
                    <wp:anchor distT="0" distB="0" distL="114300" distR="114300" simplePos="0" relativeHeight="251661312" behindDoc="0" locked="0" layoutInCell="1" allowOverlap="1" wp14:anchorId="4542FEA0" wp14:editId="362F134C">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114B4C" w14:textId="77777777" w:rsidR="00AB66CD" w:rsidRPr="00DA3161" w:rsidRDefault="00AB66CD" w:rsidP="00AB66CD">
                                  <w:r w:rsidRPr="00DA3161">
                                    <w:t xml:space="preserve">Point-A = </w:t>
                                  </w:r>
                                  <w:r w:rsidRPr="00DA3161">
                                    <w:rPr>
                                      <w:i/>
                                    </w:rPr>
                                    <w:t>carrierFreq</w:t>
                                  </w:r>
                                  <w:r w:rsidRPr="00DA3161">
                                    <w:t xml:space="preserve"> + </w:t>
                                  </w:r>
                                  <w:r w:rsidRPr="00DA3161">
                                    <w:rPr>
                                      <w:i/>
                                    </w:rPr>
                                    <w:t>offsetToPointA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42FEA0"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70114B4C" w14:textId="77777777" w:rsidR="00AB66CD" w:rsidRPr="00DA3161" w:rsidRDefault="00AB66CD" w:rsidP="00AB66CD">
                            <w:r w:rsidRPr="00DA3161">
                              <w:t xml:space="preserve">Point-A = </w:t>
                            </w:r>
                            <w:r w:rsidRPr="00DA3161">
                              <w:rPr>
                                <w:i/>
                              </w:rPr>
                              <w:t>carrierFreq</w:t>
                            </w:r>
                            <w:r w:rsidRPr="00DA3161">
                              <w:t xml:space="preserve"> + </w:t>
                            </w:r>
                            <w:r w:rsidRPr="00DA3161">
                              <w:rPr>
                                <w:i/>
                              </w:rPr>
                              <w:t>offsetToPointA</w:t>
                            </w:r>
                          </w:p>
                        </w:txbxContent>
                      </v:textbox>
                      <w10:wrap type="square"/>
                    </v:shape>
                  </w:pict>
                </mc:Fallback>
              </mc:AlternateContent>
            </w:r>
          </w:p>
        </w:tc>
        <w:tc>
          <w:tcPr>
            <w:tcW w:w="2041" w:type="dxa"/>
          </w:tcPr>
          <w:p w14:paraId="5A20A72E" w14:textId="2A31316D" w:rsidR="00B51885" w:rsidRDefault="00676E53" w:rsidP="005B5AFE">
            <w:r>
              <w:lastRenderedPageBreak/>
              <w:t xml:space="preserve">The UE finds the lowest edge of the carrier in the same way for all types of </w:t>
            </w:r>
            <w:r>
              <w:lastRenderedPageBreak/>
              <w:t>carriers (ones with SSB and without SSBs).</w:t>
            </w:r>
          </w:p>
        </w:tc>
        <w:tc>
          <w:tcPr>
            <w:tcW w:w="3260" w:type="dxa"/>
          </w:tcPr>
          <w:p w14:paraId="67AF1B9F" w14:textId="14712541" w:rsidR="00676E53" w:rsidRDefault="00676E53" w:rsidP="00082F7E">
            <w:r>
              <w:lastRenderedPageBreak/>
              <w:t xml:space="preserve">If the </w:t>
            </w:r>
            <w:r w:rsidRPr="00676E53">
              <w:rPr>
                <w:i/>
              </w:rPr>
              <w:t xml:space="preserve">carrierFreq </w:t>
            </w:r>
            <w:r>
              <w:t xml:space="preserve">is pointing to a frequency location lower than the lowest edge of the carrier (pointA), then the </w:t>
            </w:r>
            <w:r w:rsidRPr="00676E53">
              <w:rPr>
                <w:i/>
              </w:rPr>
              <w:t xml:space="preserve">offsetToPointA </w:t>
            </w:r>
            <w:r>
              <w:lastRenderedPageBreak/>
              <w:t xml:space="preserve">needs to be negative. This requires updating the ranges of </w:t>
            </w:r>
            <w:r w:rsidRPr="00676E53">
              <w:rPr>
                <w:i/>
              </w:rPr>
              <w:t xml:space="preserve">offsetToPointA </w:t>
            </w:r>
            <w:r>
              <w:t>with negative values.</w:t>
            </w:r>
          </w:p>
          <w:p w14:paraId="2BA56D47" w14:textId="77777777" w:rsidR="00B51885" w:rsidRDefault="00B51885" w:rsidP="005B5AFE"/>
          <w:p w14:paraId="1BA9EB36" w14:textId="6284FA72" w:rsidR="00676E53" w:rsidRDefault="00676E53" w:rsidP="00082F7E">
            <w:r>
              <w:t xml:space="preserve">If the </w:t>
            </w:r>
            <w:r w:rsidRPr="00676E53">
              <w:rPr>
                <w:i/>
              </w:rPr>
              <w:t xml:space="preserve">carrierFreq </w:t>
            </w:r>
            <w:r>
              <w:t xml:space="preserve">is pointing to a frequency location much further from the lowest edge of the carrier (pointA), then the </w:t>
            </w:r>
            <w:r w:rsidRPr="00676E53">
              <w:rPr>
                <w:i/>
              </w:rPr>
              <w:t xml:space="preserve">offsetToPointA </w:t>
            </w:r>
            <w:r>
              <w:t xml:space="preserve">needs to be have larger range of </w:t>
            </w:r>
            <w:r w:rsidRPr="00676E53">
              <w:rPr>
                <w:i/>
              </w:rPr>
              <w:t>offsetToPointA</w:t>
            </w:r>
            <w:r>
              <w:t>.</w:t>
            </w:r>
          </w:p>
          <w:p w14:paraId="31BA71DE" w14:textId="549D251B" w:rsidR="00676E53" w:rsidRDefault="00676E53" w:rsidP="005B5AFE"/>
        </w:tc>
      </w:tr>
      <w:tr w:rsidR="003E3308" w14:paraId="3BA03B4E" w14:textId="77777777" w:rsidTr="00082F7E">
        <w:tc>
          <w:tcPr>
            <w:tcW w:w="4617" w:type="dxa"/>
          </w:tcPr>
          <w:p w14:paraId="18BAB9A6" w14:textId="06CB37D4" w:rsidR="00B51885" w:rsidRPr="00082F7E" w:rsidRDefault="00B51885" w:rsidP="005B5AFE">
            <w:pPr>
              <w:rPr>
                <w:b/>
                <w:u w:val="single"/>
              </w:rPr>
            </w:pPr>
            <w:r w:rsidRPr="00082F7E">
              <w:rPr>
                <w:b/>
                <w:u w:val="single"/>
              </w:rPr>
              <w:lastRenderedPageBreak/>
              <w:t>Alternative-2</w:t>
            </w:r>
            <w:r w:rsidR="00920D75">
              <w:rPr>
                <w:b/>
                <w:u w:val="single"/>
              </w:rPr>
              <w:t xml:space="preserve"> (option b) in </w:t>
            </w:r>
            <w:r w:rsidR="00920D75">
              <w:rPr>
                <w:b/>
                <w:u w:val="single"/>
              </w:rPr>
              <w:fldChar w:fldCharType="begin"/>
            </w:r>
            <w:r w:rsidR="00920D75">
              <w:rPr>
                <w:b/>
                <w:u w:val="single"/>
              </w:rPr>
              <w:instrText xml:space="preserve"> REF _Ref503427023 \h </w:instrText>
            </w:r>
            <w:r w:rsidR="00920D75">
              <w:rPr>
                <w:b/>
                <w:u w:val="single"/>
              </w:rPr>
            </w:r>
            <w:r w:rsidR="00920D75">
              <w:rPr>
                <w:b/>
                <w:u w:val="single"/>
              </w:rPr>
              <w:fldChar w:fldCharType="separate"/>
            </w:r>
            <w:r w:rsidR="00920D75">
              <w:t xml:space="preserve">Figure </w:t>
            </w:r>
            <w:r w:rsidR="00920D75">
              <w:rPr>
                <w:noProof/>
              </w:rPr>
              <w:t>2</w:t>
            </w:r>
            <w:r w:rsidR="00920D75">
              <w:rPr>
                <w:b/>
                <w:u w:val="single"/>
              </w:rPr>
              <w:fldChar w:fldCharType="end"/>
            </w:r>
            <w:r w:rsidR="00920D75">
              <w:rPr>
                <w:b/>
                <w:u w:val="single"/>
              </w:rPr>
              <w:t>)</w:t>
            </w:r>
            <w:r w:rsidRPr="00082F7E">
              <w:rPr>
                <w:b/>
                <w:u w:val="single"/>
              </w:rPr>
              <w:t>:</w:t>
            </w:r>
          </w:p>
          <w:p w14:paraId="7870AA1F" w14:textId="082D38A0" w:rsidR="00676E53" w:rsidRDefault="00676E53" w:rsidP="00082F7E">
            <w:r>
              <w:t xml:space="preserve">The </w:t>
            </w:r>
            <w:r w:rsidRPr="00676E53">
              <w:rPr>
                <w:i/>
              </w:rPr>
              <w:t>carrierFreq</w:t>
            </w:r>
            <w:r>
              <w:t xml:space="preserve"> field in the MO points to the SSB that will be used as the sync source by the UE for measuring CSI-RSs. In order to find the lowest edge of the carrier, the UE adds the </w:t>
            </w:r>
            <w:r w:rsidRPr="00676E53">
              <w:rPr>
                <w:i/>
              </w:rPr>
              <w:t>pseudoCarrierFreq</w:t>
            </w:r>
            <w:r w:rsidR="00D7504B">
              <w:t xml:space="preserve"> </w:t>
            </w:r>
            <w:r>
              <w:t>and</w:t>
            </w:r>
            <w:r w:rsidR="00D7504B">
              <w:t xml:space="preserve"> </w:t>
            </w:r>
            <w:r w:rsidRPr="00676E53">
              <w:rPr>
                <w:i/>
              </w:rPr>
              <w:t xml:space="preserve">offsetToPointA, </w:t>
            </w:r>
            <w:r w:rsidRPr="00565F0B">
              <w:t>configured in the</w:t>
            </w:r>
            <w:r w:rsidRPr="00676E53">
              <w:rPr>
                <w:i/>
              </w:rPr>
              <w:t xml:space="preserve"> CSI-RS-ResourceConfig-Mobility</w:t>
            </w:r>
            <w:r>
              <w:t xml:space="preserve">. </w:t>
            </w:r>
            <w:r w:rsidR="005B05A6">
              <w:t xml:space="preserve">The </w:t>
            </w:r>
            <w:r w:rsidR="005B05A6" w:rsidRPr="0000387E">
              <w:rPr>
                <w:i/>
              </w:rPr>
              <w:t>pseudoCarrierFreq</w:t>
            </w:r>
            <w:r w:rsidR="005B05A6">
              <w:rPr>
                <w:i/>
              </w:rPr>
              <w:t xml:space="preserve"> </w:t>
            </w:r>
            <w:r w:rsidR="005B05A6" w:rsidRPr="00082F7E">
              <w:t>is</w:t>
            </w:r>
            <w:r w:rsidR="005B05A6">
              <w:t xml:space="preserve"> an ARFCN value within the bandwidth of the carrier.</w:t>
            </w:r>
          </w:p>
          <w:p w14:paraId="153B69CA" w14:textId="77777777" w:rsidR="00676E53" w:rsidRDefault="00676E53" w:rsidP="00676E53">
            <w:pPr>
              <w:pStyle w:val="ListParagraph"/>
              <w:ind w:left="927"/>
            </w:pPr>
          </w:p>
          <w:p w14:paraId="2F1543CC" w14:textId="55744B76" w:rsidR="00B51885" w:rsidRDefault="00676E53" w:rsidP="005B5AFE">
            <w:r>
              <w:rPr>
                <w:noProof/>
              </w:rPr>
              <mc:AlternateContent>
                <mc:Choice Requires="wps">
                  <w:drawing>
                    <wp:anchor distT="0" distB="0" distL="114300" distR="114300" simplePos="0" relativeHeight="251663360" behindDoc="0" locked="0" layoutInCell="1" allowOverlap="1" wp14:anchorId="697FC5AE" wp14:editId="65CF9FEA">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361804" w14:textId="77777777" w:rsidR="00AB66CD" w:rsidRPr="0000387E" w:rsidRDefault="00AB66CD" w:rsidP="00AB66CD">
                                  <w:r>
                                    <w:t xml:space="preserve">Point-A = </w:t>
                                  </w:r>
                                  <w:r w:rsidRPr="0000387E">
                                    <w:rPr>
                                      <w:i/>
                                    </w:rPr>
                                    <w:t>pseudoCarrierFreq</w:t>
                                  </w:r>
                                  <w:r>
                                    <w:t xml:space="preserve"> + </w:t>
                                  </w:r>
                                  <w:r w:rsidRPr="0000387E">
                                    <w:rPr>
                                      <w:i/>
                                    </w:rPr>
                                    <w:t>offsetToPointA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7FC5AE" id="Text Box 6"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3D361804" w14:textId="77777777" w:rsidR="00AB66CD" w:rsidRPr="0000387E" w:rsidRDefault="00AB66CD" w:rsidP="00AB66CD">
                            <w:r>
                              <w:t xml:space="preserve">Point-A = </w:t>
                            </w:r>
                            <w:r w:rsidRPr="0000387E">
                              <w:rPr>
                                <w:i/>
                              </w:rPr>
                              <w:t>pseudoCarrierFreq</w:t>
                            </w:r>
                            <w:r>
                              <w:t xml:space="preserve"> + </w:t>
                            </w:r>
                            <w:r w:rsidRPr="0000387E">
                              <w:rPr>
                                <w:i/>
                              </w:rPr>
                              <w:t>offsetToPointA</w:t>
                            </w:r>
                          </w:p>
                        </w:txbxContent>
                      </v:textbox>
                      <w10:wrap type="square"/>
                    </v:shape>
                  </w:pict>
                </mc:Fallback>
              </mc:AlternateContent>
            </w:r>
          </w:p>
          <w:p w14:paraId="52D96F72" w14:textId="4034FCC2" w:rsidR="00676E53" w:rsidRDefault="00676E53" w:rsidP="005B5AFE">
            <w:r>
              <w:t xml:space="preserve">The UE initially syncs to the SSBs transmitted in </w:t>
            </w:r>
            <w:r w:rsidRPr="00565F0B">
              <w:rPr>
                <w:i/>
              </w:rPr>
              <w:t>carrierFreq</w:t>
            </w:r>
            <w:r>
              <w:rPr>
                <w:i/>
              </w:rPr>
              <w:t xml:space="preserve"> </w:t>
            </w:r>
            <w:r>
              <w:t xml:space="preserve">location and then finds the difference between the ARFCN values as configured for </w:t>
            </w:r>
            <w:r w:rsidRPr="00565F0B">
              <w:rPr>
                <w:i/>
              </w:rPr>
              <w:t>carrierFreq</w:t>
            </w:r>
            <w:r>
              <w:rPr>
                <w:i/>
              </w:rPr>
              <w:t xml:space="preserve"> </w:t>
            </w:r>
            <w:r>
              <w:t xml:space="preserve">and the </w:t>
            </w:r>
            <w:r w:rsidRPr="00565F0B">
              <w:rPr>
                <w:i/>
              </w:rPr>
              <w:t>pseudoCarrierFreq</w:t>
            </w:r>
            <w:r>
              <w:rPr>
                <w:i/>
              </w:rPr>
              <w:t xml:space="preserve"> </w:t>
            </w:r>
            <w:r>
              <w:t>parameter. And after that the UE will find the lowest edge of the carrier by the method pointed above.</w:t>
            </w:r>
          </w:p>
        </w:tc>
        <w:tc>
          <w:tcPr>
            <w:tcW w:w="2041" w:type="dxa"/>
          </w:tcPr>
          <w:p w14:paraId="7A9539DC" w14:textId="3E04926E" w:rsidR="00B51885" w:rsidRDefault="00D7504B" w:rsidP="005B5AFE">
            <w:r>
              <w:t xml:space="preserve">No need for changing the ranges of </w:t>
            </w:r>
            <w:r w:rsidRPr="00082F7E">
              <w:rPr>
                <w:i/>
              </w:rPr>
              <w:t>offsetToPointA</w:t>
            </w:r>
            <w:r>
              <w:t xml:space="preserve"> parameter.</w:t>
            </w:r>
          </w:p>
        </w:tc>
        <w:tc>
          <w:tcPr>
            <w:tcW w:w="3260" w:type="dxa"/>
          </w:tcPr>
          <w:p w14:paraId="49D997C5" w14:textId="67271832" w:rsidR="00B51885" w:rsidRPr="00D7504B" w:rsidRDefault="00D7504B" w:rsidP="005B5AFE">
            <w:r>
              <w:t xml:space="preserve">Needs to configure a new parameter </w:t>
            </w:r>
            <w:r w:rsidRPr="00565F0B">
              <w:rPr>
                <w:i/>
              </w:rPr>
              <w:t>pseudoCarrierFreq</w:t>
            </w:r>
            <w:r>
              <w:rPr>
                <w:i/>
              </w:rPr>
              <w:t xml:space="preserve"> </w:t>
            </w:r>
            <w:r>
              <w:t xml:space="preserve">either in the </w:t>
            </w:r>
            <w:r w:rsidR="00F93209" w:rsidRPr="00082F7E">
              <w:rPr>
                <w:i/>
              </w:rPr>
              <w:t>ReferenceSignalConfig</w:t>
            </w:r>
            <w:r w:rsidR="00F93209">
              <w:t xml:space="preserve"> or in the </w:t>
            </w:r>
            <w:r w:rsidR="00F93209" w:rsidRPr="00082F7E">
              <w:rPr>
                <w:i/>
              </w:rPr>
              <w:t>CSI-RS-ResourceConfig-Mobility</w:t>
            </w:r>
            <w:r w:rsidR="00F93209">
              <w:rPr>
                <w:i/>
              </w:rPr>
              <w:t xml:space="preserve"> </w:t>
            </w:r>
            <w:r w:rsidR="00F93209">
              <w:t>as an optional parameter (provided only when there is no SSB in the configured carrier)</w:t>
            </w:r>
            <w:r w:rsidR="00F93209">
              <w:rPr>
                <w:i/>
              </w:rPr>
              <w:t>.</w:t>
            </w:r>
          </w:p>
        </w:tc>
      </w:tr>
      <w:tr w:rsidR="003E3308" w14:paraId="562DEE08" w14:textId="77777777" w:rsidTr="00082F7E">
        <w:tc>
          <w:tcPr>
            <w:tcW w:w="4617" w:type="dxa"/>
          </w:tcPr>
          <w:p w14:paraId="178D1DE9" w14:textId="3646D2CE" w:rsidR="00B51885" w:rsidRPr="00082F7E" w:rsidRDefault="00B51885" w:rsidP="005B5AFE">
            <w:pPr>
              <w:rPr>
                <w:b/>
                <w:u w:val="single"/>
              </w:rPr>
            </w:pPr>
            <w:r w:rsidRPr="00082F7E">
              <w:rPr>
                <w:b/>
                <w:u w:val="single"/>
              </w:rPr>
              <w:t>Alternative-3</w:t>
            </w:r>
            <w:r w:rsidR="00920D75">
              <w:rPr>
                <w:b/>
                <w:u w:val="single"/>
              </w:rPr>
              <w:t xml:space="preserve"> (option c) in </w:t>
            </w:r>
            <w:r w:rsidR="00920D75">
              <w:rPr>
                <w:b/>
                <w:u w:val="single"/>
              </w:rPr>
              <w:fldChar w:fldCharType="begin"/>
            </w:r>
            <w:r w:rsidR="00920D75">
              <w:rPr>
                <w:b/>
                <w:u w:val="single"/>
              </w:rPr>
              <w:instrText xml:space="preserve"> REF _Ref503427023 \h </w:instrText>
            </w:r>
            <w:r w:rsidR="00920D75">
              <w:rPr>
                <w:b/>
                <w:u w:val="single"/>
              </w:rPr>
            </w:r>
            <w:r w:rsidR="00920D75">
              <w:rPr>
                <w:b/>
                <w:u w:val="single"/>
              </w:rPr>
              <w:fldChar w:fldCharType="separate"/>
            </w:r>
            <w:r w:rsidR="00920D75">
              <w:t xml:space="preserve">Figure </w:t>
            </w:r>
            <w:r w:rsidR="00920D75">
              <w:rPr>
                <w:noProof/>
              </w:rPr>
              <w:t>2</w:t>
            </w:r>
            <w:r w:rsidR="00920D75">
              <w:rPr>
                <w:b/>
                <w:u w:val="single"/>
              </w:rPr>
              <w:fldChar w:fldCharType="end"/>
            </w:r>
            <w:r w:rsidR="00920D75">
              <w:rPr>
                <w:b/>
                <w:u w:val="single"/>
              </w:rPr>
              <w:t>)</w:t>
            </w:r>
            <w:r w:rsidRPr="00082F7E">
              <w:rPr>
                <w:b/>
                <w:u w:val="single"/>
              </w:rPr>
              <w:t>:</w:t>
            </w:r>
          </w:p>
          <w:p w14:paraId="1DFCB20E" w14:textId="572D435C" w:rsidR="005B05A6" w:rsidRDefault="005B05A6" w:rsidP="005B05A6">
            <w:r>
              <w:t xml:space="preserve">The </w:t>
            </w:r>
            <w:r w:rsidRPr="00565F0B">
              <w:rPr>
                <w:i/>
              </w:rPr>
              <w:t>carrierFreq</w:t>
            </w:r>
            <w:r>
              <w:t xml:space="preserve"> field in the MO points to the SSB that will be used as the sync source by the UE for measuring CSI-RSs. The lowest edge of the carrier is directly configured using </w:t>
            </w:r>
            <w:r w:rsidRPr="00565F0B">
              <w:rPr>
                <w:i/>
              </w:rPr>
              <w:t>pseudoCarrierFreq</w:t>
            </w:r>
            <w:r>
              <w:t>.</w:t>
            </w:r>
          </w:p>
          <w:p w14:paraId="024787A6" w14:textId="77777777" w:rsidR="005B05A6" w:rsidRDefault="005B05A6" w:rsidP="005B05A6">
            <w:pPr>
              <w:pStyle w:val="ListParagraph"/>
              <w:ind w:left="927"/>
            </w:pPr>
          </w:p>
          <w:p w14:paraId="0D2BA680" w14:textId="77777777" w:rsidR="005B05A6" w:rsidRDefault="005B05A6" w:rsidP="005B05A6">
            <w:r>
              <w:rPr>
                <w:noProof/>
              </w:rPr>
              <mc:AlternateContent>
                <mc:Choice Requires="wps">
                  <w:drawing>
                    <wp:anchor distT="0" distB="0" distL="114300" distR="114300" simplePos="0" relativeHeight="251665408" behindDoc="0" locked="0" layoutInCell="1" allowOverlap="1" wp14:anchorId="1EDA91A4" wp14:editId="4211F6AD">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C1B229" w14:textId="1783E5CD" w:rsidR="00AB66CD" w:rsidRPr="0000387E" w:rsidRDefault="00AB66CD" w:rsidP="005B05A6">
                                  <w:r>
                                    <w:t xml:space="preserve">Point-A = </w:t>
                                  </w:r>
                                  <w:r w:rsidRPr="0000387E">
                                    <w:rPr>
                                      <w:i/>
                                    </w:rPr>
                                    <w:t>pseudoCarrierFreq</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DA91A4" id="Text Box 8"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pYsZBzwCAAB/BAAADgAAAAAAAAAAAAAA&#10;AAAuAgAAZHJzL2Uyb0RvYy54bWxQSwECLQAUAAYACAAAACEAtwwDCNcAAAAFAQAADwAAAAAAAAAA&#10;AAAAAACWBAAAZHJzL2Rvd25yZXYueG1sUEsFBgAAAAAEAAQA8wAAAJoFAAAAAA==&#10;" filled="f" strokeweight=".5pt">
                      <v:textbox style="mso-fit-shape-to-text:t">
                        <w:txbxContent>
                          <w:p w14:paraId="5BC1B229" w14:textId="1783E5CD" w:rsidR="00AB66CD" w:rsidRPr="0000387E" w:rsidRDefault="00AB66CD" w:rsidP="005B05A6">
                            <w:r>
                              <w:t xml:space="preserve">Point-A = </w:t>
                            </w:r>
                            <w:r w:rsidRPr="0000387E">
                              <w:rPr>
                                <w:i/>
                              </w:rPr>
                              <w:t>pseudoCarrierFreq</w:t>
                            </w:r>
                            <w:r>
                              <w:t xml:space="preserve"> </w:t>
                            </w:r>
                          </w:p>
                        </w:txbxContent>
                      </v:textbox>
                      <w10:wrap type="square"/>
                    </v:shape>
                  </w:pict>
                </mc:Fallback>
              </mc:AlternateContent>
            </w:r>
          </w:p>
          <w:p w14:paraId="66654841" w14:textId="77777777" w:rsidR="005B05A6" w:rsidRDefault="005B05A6" w:rsidP="005B05A6"/>
          <w:p w14:paraId="0D0FF7E8" w14:textId="44A4534D" w:rsidR="00B51885" w:rsidRDefault="005B05A6" w:rsidP="005B05A6">
            <w:r>
              <w:lastRenderedPageBreak/>
              <w:t xml:space="preserve">The UE initially syncs to the SSBs transmitted in </w:t>
            </w:r>
            <w:r w:rsidRPr="00565F0B">
              <w:rPr>
                <w:i/>
              </w:rPr>
              <w:t>carrierFreq</w:t>
            </w:r>
            <w:r>
              <w:rPr>
                <w:i/>
              </w:rPr>
              <w:t xml:space="preserve"> </w:t>
            </w:r>
            <w:r>
              <w:t xml:space="preserve">location and then finds the difference between the ARFCN values as configured for </w:t>
            </w:r>
            <w:r w:rsidRPr="00565F0B">
              <w:rPr>
                <w:i/>
              </w:rPr>
              <w:t>carrierFreq</w:t>
            </w:r>
            <w:r>
              <w:rPr>
                <w:i/>
              </w:rPr>
              <w:t xml:space="preserve"> </w:t>
            </w:r>
            <w:r>
              <w:t xml:space="preserve">and the </w:t>
            </w:r>
            <w:r w:rsidRPr="00565F0B">
              <w:rPr>
                <w:i/>
              </w:rPr>
              <w:t>pseudoCarrierFreq</w:t>
            </w:r>
            <w:r>
              <w:rPr>
                <w:i/>
              </w:rPr>
              <w:t xml:space="preserve"> </w:t>
            </w:r>
            <w:r>
              <w:t>parameter</w:t>
            </w:r>
            <w:r w:rsidR="00E166A7">
              <w:t xml:space="preserve"> to sync to the lowest edge of the carrier</w:t>
            </w:r>
            <w:r>
              <w:t xml:space="preserve">. </w:t>
            </w:r>
          </w:p>
        </w:tc>
        <w:tc>
          <w:tcPr>
            <w:tcW w:w="2041" w:type="dxa"/>
          </w:tcPr>
          <w:p w14:paraId="38A62738" w14:textId="41519FB4" w:rsidR="00B51885" w:rsidRPr="00945F3F" w:rsidRDefault="00945F3F" w:rsidP="005B5AFE">
            <w:r>
              <w:lastRenderedPageBreak/>
              <w:t xml:space="preserve">No need of </w:t>
            </w:r>
            <w:r w:rsidRPr="0000387E">
              <w:rPr>
                <w:i/>
              </w:rPr>
              <w:t>offsetToPointA</w:t>
            </w:r>
            <w:r>
              <w:rPr>
                <w:i/>
              </w:rPr>
              <w:t xml:space="preserve"> </w:t>
            </w:r>
            <w:r>
              <w:t>parameter when the carrier do not have SSBs.</w:t>
            </w:r>
          </w:p>
        </w:tc>
        <w:tc>
          <w:tcPr>
            <w:tcW w:w="3260" w:type="dxa"/>
          </w:tcPr>
          <w:p w14:paraId="0B63CD8F" w14:textId="77777777" w:rsidR="00945F3F" w:rsidRDefault="00945F3F" w:rsidP="005B5AFE">
            <w:pPr>
              <w:rPr>
                <w:i/>
              </w:rPr>
            </w:pPr>
            <w:r>
              <w:t xml:space="preserve">Needs to configure a new parameter </w:t>
            </w:r>
            <w:r w:rsidRPr="00565F0B">
              <w:rPr>
                <w:i/>
              </w:rPr>
              <w:t>pseudoCarrierFreq</w:t>
            </w:r>
            <w:r>
              <w:rPr>
                <w:i/>
              </w:rPr>
              <w:t xml:space="preserve"> </w:t>
            </w:r>
            <w:r>
              <w:t xml:space="preserve">either in the </w:t>
            </w:r>
            <w:r w:rsidRPr="00565F0B">
              <w:rPr>
                <w:i/>
              </w:rPr>
              <w:t>ReferenceSignalConfig</w:t>
            </w:r>
            <w:r>
              <w:t xml:space="preserve"> or in the </w:t>
            </w:r>
            <w:r w:rsidRPr="00565F0B">
              <w:rPr>
                <w:i/>
              </w:rPr>
              <w:t>CSI-RS-ResourceConfig-Mobility</w:t>
            </w:r>
            <w:r>
              <w:rPr>
                <w:i/>
              </w:rPr>
              <w:t xml:space="preserve"> </w:t>
            </w:r>
            <w:r>
              <w:t>as an optional parameter (provided only when there is no SSB in the configured carrier)</w:t>
            </w:r>
            <w:r>
              <w:rPr>
                <w:i/>
              </w:rPr>
              <w:t>.</w:t>
            </w:r>
          </w:p>
          <w:p w14:paraId="4CF6BF85" w14:textId="77777777" w:rsidR="00945F3F" w:rsidRDefault="00945F3F" w:rsidP="005B5AFE">
            <w:pPr>
              <w:rPr>
                <w:i/>
              </w:rPr>
            </w:pPr>
          </w:p>
          <w:p w14:paraId="593B6210" w14:textId="008D6F62" w:rsidR="00B51885" w:rsidRDefault="00E166A7" w:rsidP="005B5AFE">
            <w:r>
              <w:t xml:space="preserve">The granularity of the ARFCN values that is used to encode </w:t>
            </w:r>
            <w:r w:rsidRPr="00565F0B">
              <w:rPr>
                <w:i/>
              </w:rPr>
              <w:lastRenderedPageBreak/>
              <w:t>pseudoCarrierFreq</w:t>
            </w:r>
            <w:r>
              <w:rPr>
                <w:i/>
              </w:rPr>
              <w:t xml:space="preserve"> </w:t>
            </w:r>
            <w:r>
              <w:t>should be sufficient to encode the lowest edge of the carrier</w:t>
            </w:r>
            <w:r w:rsidR="00C656F0">
              <w:t xml:space="preserve"> otherwise this method cannot be used</w:t>
            </w:r>
            <w:r>
              <w:t xml:space="preserve">. </w:t>
            </w:r>
          </w:p>
        </w:tc>
      </w:tr>
      <w:tr w:rsidR="00920D75" w14:paraId="510E9F77" w14:textId="77777777" w:rsidTr="003342A8">
        <w:tc>
          <w:tcPr>
            <w:tcW w:w="4617" w:type="dxa"/>
          </w:tcPr>
          <w:p w14:paraId="3F970DED" w14:textId="2F668E9E" w:rsidR="00920D75" w:rsidRDefault="00920D75" w:rsidP="005B5AFE">
            <w:pPr>
              <w:rPr>
                <w:b/>
                <w:u w:val="single"/>
              </w:rPr>
            </w:pPr>
            <w:r>
              <w:rPr>
                <w:b/>
                <w:u w:val="single"/>
              </w:rPr>
              <w:lastRenderedPageBreak/>
              <w:t xml:space="preserve">Alternative-4 (option d) in </w:t>
            </w:r>
            <w:r>
              <w:rPr>
                <w:b/>
                <w:u w:val="single"/>
              </w:rPr>
              <w:fldChar w:fldCharType="begin"/>
            </w:r>
            <w:r>
              <w:rPr>
                <w:b/>
                <w:u w:val="single"/>
              </w:rPr>
              <w:instrText xml:space="preserve"> REF _Ref503427023 \h </w:instrText>
            </w:r>
            <w:r>
              <w:rPr>
                <w:b/>
                <w:u w:val="single"/>
              </w:rPr>
            </w:r>
            <w:r>
              <w:rPr>
                <w:b/>
                <w:u w:val="single"/>
              </w:rPr>
              <w:fldChar w:fldCharType="separate"/>
            </w:r>
            <w:r>
              <w:t xml:space="preserve">Figure </w:t>
            </w:r>
            <w:r>
              <w:rPr>
                <w:noProof/>
              </w:rPr>
              <w:t>2</w:t>
            </w:r>
            <w:r>
              <w:rPr>
                <w:b/>
                <w:u w:val="single"/>
              </w:rPr>
              <w:fldChar w:fldCharType="end"/>
            </w:r>
            <w:r>
              <w:rPr>
                <w:b/>
                <w:u w:val="single"/>
              </w:rPr>
              <w:t>):</w:t>
            </w:r>
          </w:p>
          <w:p w14:paraId="29B20B01" w14:textId="77777777" w:rsidR="00920D75" w:rsidRDefault="00441137" w:rsidP="005B5AFE">
            <w:pPr>
              <w:rPr>
                <w:i/>
              </w:rPr>
            </w:pPr>
            <w:r>
              <w:t>Similar to Alternative-2</w:t>
            </w:r>
            <w:r w:rsidR="00B36415">
              <w:t xml:space="preserve">, but the roles of </w:t>
            </w:r>
            <w:r w:rsidR="00B36415" w:rsidRPr="00565F0B">
              <w:rPr>
                <w:i/>
              </w:rPr>
              <w:t>carrierFreq</w:t>
            </w:r>
            <w:r w:rsidR="00B36415">
              <w:rPr>
                <w:i/>
              </w:rPr>
              <w:t xml:space="preserve"> </w:t>
            </w:r>
            <w:r w:rsidR="00B36415" w:rsidRPr="00082F7E">
              <w:t xml:space="preserve">and </w:t>
            </w:r>
            <w:r w:rsidR="00B36415" w:rsidRPr="00565F0B">
              <w:rPr>
                <w:i/>
              </w:rPr>
              <w:t>pseudoCarrierFreq</w:t>
            </w:r>
          </w:p>
          <w:p w14:paraId="0ED2F03F" w14:textId="77777777" w:rsidR="00B36415" w:rsidRDefault="00B36415" w:rsidP="00B36415">
            <w:pPr>
              <w:pStyle w:val="ListParagraph"/>
              <w:ind w:left="927"/>
            </w:pPr>
          </w:p>
          <w:p w14:paraId="4D574D8B" w14:textId="77777777" w:rsidR="00B36415" w:rsidRDefault="00B36415" w:rsidP="00B36415">
            <w:r>
              <w:rPr>
                <w:noProof/>
              </w:rPr>
              <mc:AlternateContent>
                <mc:Choice Requires="wps">
                  <w:drawing>
                    <wp:anchor distT="0" distB="0" distL="114300" distR="114300" simplePos="0" relativeHeight="251667456" behindDoc="0" locked="0" layoutInCell="1" allowOverlap="1" wp14:anchorId="2946B13A" wp14:editId="1809CED9">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644C60" w14:textId="2047879F" w:rsidR="00AB66CD" w:rsidRPr="0000387E" w:rsidRDefault="00AB66CD" w:rsidP="00B36415">
                                  <w:r>
                                    <w:t xml:space="preserve">Point-A = </w:t>
                                  </w:r>
                                  <w:r w:rsidRPr="00565F0B">
                                    <w:rPr>
                                      <w:i/>
                                    </w:rPr>
                                    <w:t>carrierFreq</w:t>
                                  </w:r>
                                  <w:r w:rsidRPr="0000387E" w:rsidDel="00B36415">
                                    <w:rPr>
                                      <w:i/>
                                    </w:rPr>
                                    <w:t xml:space="preserve"> </w:t>
                                  </w:r>
                                  <w:r>
                                    <w:t xml:space="preserve">+ </w:t>
                                  </w:r>
                                  <w:r w:rsidRPr="0000387E">
                                    <w:rPr>
                                      <w:i/>
                                    </w:rPr>
                                    <w:t>offsetToPointA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46B13A" id="Text Box 12" o:sp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UR5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j&#10;zIgWGj2pPrCv1DO4wE9nfQ7YowUw9PADO/o9nLHsvnJt/KIghjiYfj2yG7PJeGgxWywmCEnERgP5&#10;s7fj1vnwTVHL4qbgDvIlVsX+1ocBOkLibYZuGq2ThNqwruAXn88n6YAn3ZQxGGHxyEY7thdogq0W&#10;8md8Pq49QcHSBs5Y7FBU3IV+2ydy5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N9UR5PgIAAIEEAAAOAAAAAAAAAAAA&#10;AAAAAC4CAABkcnMvZTJvRG9jLnhtbFBLAQItABQABgAIAAAAIQC3DAMI1wAAAAUBAAAPAAAAAAAA&#10;AAAAAAAAAJgEAABkcnMvZG93bnJldi54bWxQSwUGAAAAAAQABADzAAAAnAUAAAAA&#10;" filled="f" strokeweight=".5pt">
                      <v:textbox style="mso-fit-shape-to-text:t">
                        <w:txbxContent>
                          <w:p w14:paraId="5C644C60" w14:textId="2047879F" w:rsidR="00AB66CD" w:rsidRPr="0000387E" w:rsidRDefault="00AB66CD" w:rsidP="00B36415">
                            <w:r>
                              <w:t xml:space="preserve">Point-A = </w:t>
                            </w:r>
                            <w:r w:rsidRPr="00565F0B">
                              <w:rPr>
                                <w:i/>
                              </w:rPr>
                              <w:t>carrierFreq</w:t>
                            </w:r>
                            <w:r w:rsidRPr="0000387E" w:rsidDel="00B36415">
                              <w:rPr>
                                <w:i/>
                              </w:rPr>
                              <w:t xml:space="preserve"> </w:t>
                            </w:r>
                            <w:r>
                              <w:t xml:space="preserve">+ </w:t>
                            </w:r>
                            <w:r w:rsidRPr="0000387E">
                              <w:rPr>
                                <w:i/>
                              </w:rPr>
                              <w:t>offsetToPointA</w:t>
                            </w:r>
                          </w:p>
                        </w:txbxContent>
                      </v:textbox>
                      <w10:wrap type="square"/>
                    </v:shape>
                  </w:pict>
                </mc:Fallback>
              </mc:AlternateContent>
            </w:r>
          </w:p>
          <w:p w14:paraId="0A3A166E" w14:textId="0A3B8D8D" w:rsidR="00B36415" w:rsidRPr="00082F7E" w:rsidRDefault="00B36415" w:rsidP="005B5AFE"/>
        </w:tc>
        <w:tc>
          <w:tcPr>
            <w:tcW w:w="2041" w:type="dxa"/>
          </w:tcPr>
          <w:p w14:paraId="717B34A1" w14:textId="33D87279" w:rsidR="00920D75" w:rsidRDefault="00920D75" w:rsidP="005B5AFE"/>
        </w:tc>
        <w:tc>
          <w:tcPr>
            <w:tcW w:w="3260" w:type="dxa"/>
          </w:tcPr>
          <w:p w14:paraId="1E9EE6F2" w14:textId="77777777" w:rsidR="00920D75" w:rsidRDefault="00920D75" w:rsidP="005B5AFE"/>
        </w:tc>
      </w:tr>
      <w:tr w:rsidR="00920D75" w14:paraId="691D05DD" w14:textId="77777777" w:rsidTr="003342A8">
        <w:tc>
          <w:tcPr>
            <w:tcW w:w="4617" w:type="dxa"/>
          </w:tcPr>
          <w:p w14:paraId="02CE8BF4" w14:textId="4176D724" w:rsidR="00920D75" w:rsidRDefault="00920D75" w:rsidP="005B5AFE">
            <w:pPr>
              <w:rPr>
                <w:b/>
                <w:u w:val="single"/>
              </w:rPr>
            </w:pPr>
            <w:r>
              <w:rPr>
                <w:b/>
                <w:u w:val="single"/>
              </w:rPr>
              <w:t xml:space="preserve">Alternative-5 (option e) in </w:t>
            </w:r>
            <w:r>
              <w:rPr>
                <w:b/>
                <w:u w:val="single"/>
              </w:rPr>
              <w:fldChar w:fldCharType="begin"/>
            </w:r>
            <w:r>
              <w:rPr>
                <w:b/>
                <w:u w:val="single"/>
              </w:rPr>
              <w:instrText xml:space="preserve"> REF _Ref503427023 \h </w:instrText>
            </w:r>
            <w:r>
              <w:rPr>
                <w:b/>
                <w:u w:val="single"/>
              </w:rPr>
            </w:r>
            <w:r>
              <w:rPr>
                <w:b/>
                <w:u w:val="single"/>
              </w:rPr>
              <w:fldChar w:fldCharType="separate"/>
            </w:r>
            <w:r>
              <w:t xml:space="preserve">Figure </w:t>
            </w:r>
            <w:r>
              <w:rPr>
                <w:noProof/>
              </w:rPr>
              <w:t>2</w:t>
            </w:r>
            <w:r>
              <w:rPr>
                <w:b/>
                <w:u w:val="single"/>
              </w:rPr>
              <w:fldChar w:fldCharType="end"/>
            </w:r>
            <w:r>
              <w:rPr>
                <w:b/>
                <w:u w:val="single"/>
              </w:rPr>
              <w:t>):</w:t>
            </w:r>
          </w:p>
          <w:p w14:paraId="3FEF3FA9" w14:textId="77777777" w:rsidR="00B36415" w:rsidRDefault="00B36415" w:rsidP="00B36415">
            <w:pPr>
              <w:rPr>
                <w:i/>
              </w:rPr>
            </w:pPr>
            <w:r>
              <w:t>Simil</w:t>
            </w:r>
            <w:r w:rsidRPr="00082F7E">
              <w:t xml:space="preserve">ar to </w:t>
            </w:r>
            <w:r>
              <w:t xml:space="preserve">Alternative-3, but the roles of </w:t>
            </w:r>
            <w:r w:rsidRPr="00565F0B">
              <w:rPr>
                <w:i/>
              </w:rPr>
              <w:t>carrierFreq</w:t>
            </w:r>
            <w:r>
              <w:rPr>
                <w:i/>
              </w:rPr>
              <w:t xml:space="preserve"> </w:t>
            </w:r>
            <w:r w:rsidRPr="00565F0B">
              <w:t xml:space="preserve">and </w:t>
            </w:r>
            <w:r w:rsidRPr="00565F0B">
              <w:rPr>
                <w:i/>
              </w:rPr>
              <w:t>pseudoCarrierFreq</w:t>
            </w:r>
          </w:p>
          <w:p w14:paraId="4DA8F283" w14:textId="77777777" w:rsidR="00B36415" w:rsidRDefault="00B36415" w:rsidP="00B36415">
            <w:pPr>
              <w:pStyle w:val="ListParagraph"/>
              <w:ind w:left="927"/>
            </w:pPr>
          </w:p>
          <w:p w14:paraId="656C7AB5" w14:textId="77777777" w:rsidR="00B36415" w:rsidRDefault="00B36415" w:rsidP="00B36415">
            <w:r>
              <w:rPr>
                <w:noProof/>
              </w:rPr>
              <mc:AlternateContent>
                <mc:Choice Requires="wps">
                  <w:drawing>
                    <wp:anchor distT="0" distB="0" distL="114300" distR="114300" simplePos="0" relativeHeight="251669504" behindDoc="0" locked="0" layoutInCell="1" allowOverlap="1" wp14:anchorId="0DAC59E8" wp14:editId="2801DF31">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A47478" w14:textId="476F887C" w:rsidR="00AB66CD" w:rsidRPr="0000387E" w:rsidRDefault="00AB66CD" w:rsidP="00B36415">
                                  <w:r>
                                    <w:t xml:space="preserve">Point-A = </w:t>
                                  </w:r>
                                  <w:r w:rsidRPr="00565F0B">
                                    <w:rPr>
                                      <w:i/>
                                    </w:rPr>
                                    <w:t>carrierFreq</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AC59E8" id="Text Box 13" o:spid="_x0000_s1031"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MfW8VPgIAAIEEAAAOAAAAAAAAAAAA&#10;AAAAAC4CAABkcnMvZTJvRG9jLnhtbFBLAQItABQABgAIAAAAIQC3DAMI1wAAAAUBAAAPAAAAAAAA&#10;AAAAAAAAAJgEAABkcnMvZG93bnJldi54bWxQSwUGAAAAAAQABADzAAAAnAUAAAAA&#10;" filled="f" strokeweight=".5pt">
                      <v:textbox style="mso-fit-shape-to-text:t">
                        <w:txbxContent>
                          <w:p w14:paraId="6CA47478" w14:textId="476F887C" w:rsidR="00AB66CD" w:rsidRPr="0000387E" w:rsidRDefault="00AB66CD" w:rsidP="00B36415">
                            <w:r>
                              <w:t xml:space="preserve">Point-A = </w:t>
                            </w:r>
                            <w:r w:rsidRPr="00565F0B">
                              <w:rPr>
                                <w:i/>
                              </w:rPr>
                              <w:t>carrierFreq</w:t>
                            </w:r>
                          </w:p>
                        </w:txbxContent>
                      </v:textbox>
                      <w10:wrap type="square"/>
                    </v:shape>
                  </w:pict>
                </mc:Fallback>
              </mc:AlternateContent>
            </w:r>
          </w:p>
          <w:p w14:paraId="5091AA06" w14:textId="79A04804" w:rsidR="00920D75" w:rsidRPr="00082F7E" w:rsidRDefault="00920D75" w:rsidP="005B5AFE"/>
        </w:tc>
        <w:tc>
          <w:tcPr>
            <w:tcW w:w="2041" w:type="dxa"/>
          </w:tcPr>
          <w:p w14:paraId="7F348FBA" w14:textId="77777777" w:rsidR="00920D75" w:rsidRDefault="00920D75" w:rsidP="005B5AFE"/>
        </w:tc>
        <w:tc>
          <w:tcPr>
            <w:tcW w:w="3260" w:type="dxa"/>
          </w:tcPr>
          <w:p w14:paraId="1E7AD3D3" w14:textId="77777777" w:rsidR="00920D75" w:rsidRDefault="00920D75" w:rsidP="005B5AFE"/>
        </w:tc>
      </w:tr>
    </w:tbl>
    <w:p w14:paraId="0E5512D7" w14:textId="4064C8A2" w:rsidR="000818B3" w:rsidRDefault="000818B3" w:rsidP="00082F7E">
      <w:pPr>
        <w:pStyle w:val="ListParagraph"/>
        <w:ind w:left="927"/>
      </w:pPr>
    </w:p>
    <w:p w14:paraId="7571C564" w14:textId="77777777" w:rsidR="00F93209" w:rsidRDefault="00F93209" w:rsidP="00082F7E">
      <w:pPr>
        <w:pStyle w:val="ListParagraph"/>
        <w:ind w:left="927"/>
      </w:pPr>
    </w:p>
    <w:p w14:paraId="6FA94BF4" w14:textId="3B386FCB" w:rsidR="00751AE6" w:rsidRDefault="0012287C" w:rsidP="005B5AFE">
      <w:r>
        <w:t xml:space="preserve">Based on the above table, the alternative </w:t>
      </w:r>
      <w:r w:rsidR="00920D75">
        <w:t xml:space="preserve">(alternative-1) </w:t>
      </w:r>
      <w:r>
        <w:t xml:space="preserve">that provides the </w:t>
      </w:r>
      <w:r w:rsidR="00920D75">
        <w:t xml:space="preserve">pointer to the lowest edge of the carrier using just </w:t>
      </w:r>
      <w:r w:rsidR="00920D75" w:rsidRPr="00082F7E">
        <w:rPr>
          <w:i/>
        </w:rPr>
        <w:t>carri</w:t>
      </w:r>
      <w:r w:rsidR="00920D75">
        <w:rPr>
          <w:i/>
        </w:rPr>
        <w:t>e</w:t>
      </w:r>
      <w:r w:rsidR="00920D75" w:rsidRPr="00082F7E">
        <w:rPr>
          <w:i/>
        </w:rPr>
        <w:t>rFreq</w:t>
      </w:r>
      <w:r w:rsidR="00920D75">
        <w:t xml:space="preserve"> and </w:t>
      </w:r>
      <w:r w:rsidR="00920D75" w:rsidRPr="00082F7E">
        <w:rPr>
          <w:i/>
        </w:rPr>
        <w:t>offsetToPointA</w:t>
      </w:r>
      <w:r>
        <w:t xml:space="preserve"> </w:t>
      </w:r>
      <w:r w:rsidR="00920D75">
        <w:t xml:space="preserve">is very restrictive in terms of where the synchronization signals are transmitted and the already available ranges of </w:t>
      </w:r>
      <w:r w:rsidR="00920D75" w:rsidRPr="00082F7E">
        <w:rPr>
          <w:i/>
        </w:rPr>
        <w:t>offsetToPointA</w:t>
      </w:r>
      <w:r w:rsidR="00920D75">
        <w:t xml:space="preserve"> parameter.</w:t>
      </w:r>
    </w:p>
    <w:p w14:paraId="2CA18251" w14:textId="5602F5F4" w:rsidR="00920D75" w:rsidRPr="00565F0B" w:rsidRDefault="00920D75" w:rsidP="00920D75">
      <w:pPr>
        <w:pStyle w:val="Observation"/>
        <w:rPr>
          <w:bCs w:val="0"/>
        </w:rPr>
      </w:pPr>
      <w:r>
        <w:rPr>
          <w:lang w:val="en-US"/>
        </w:rPr>
        <w:t xml:space="preserve">Providing the pointer to </w:t>
      </w:r>
      <w:r>
        <w:t xml:space="preserve">to the lowest edge of the carrier using just </w:t>
      </w:r>
      <w:r w:rsidRPr="00565F0B">
        <w:rPr>
          <w:i/>
        </w:rPr>
        <w:t>carri</w:t>
      </w:r>
      <w:r>
        <w:rPr>
          <w:i/>
        </w:rPr>
        <w:t>e</w:t>
      </w:r>
      <w:r w:rsidRPr="00565F0B">
        <w:rPr>
          <w:i/>
        </w:rPr>
        <w:t>rFreq</w:t>
      </w:r>
      <w:r>
        <w:t xml:space="preserve"> and </w:t>
      </w:r>
      <w:r w:rsidRPr="00565F0B">
        <w:rPr>
          <w:i/>
        </w:rPr>
        <w:t>offsetToPointA</w:t>
      </w:r>
      <w:r>
        <w:t xml:space="preserve"> is very restrictive in terms of where the synchronization signals are transmitted and the already available ranges of </w:t>
      </w:r>
      <w:r w:rsidRPr="00565F0B">
        <w:rPr>
          <w:i/>
        </w:rPr>
        <w:t>offsetToPointA</w:t>
      </w:r>
      <w:r>
        <w:t xml:space="preserve"> parameter</w:t>
      </w:r>
      <w:r w:rsidRPr="00565F0B">
        <w:rPr>
          <w:bCs w:val="0"/>
        </w:rPr>
        <w:t xml:space="preserve">.   </w:t>
      </w:r>
    </w:p>
    <w:p w14:paraId="6271A843" w14:textId="564081A4" w:rsidR="00D501E2" w:rsidRPr="00565F0B" w:rsidRDefault="00D501E2" w:rsidP="00D501E2">
      <w:pPr>
        <w:pStyle w:val="Proposal"/>
        <w:rPr>
          <w:lang w:val="en-US"/>
        </w:rPr>
      </w:pPr>
      <w:r w:rsidRPr="00565F0B">
        <w:rPr>
          <w:i/>
        </w:rPr>
        <w:t>pseudoCarrierFreq</w:t>
      </w:r>
      <w:r>
        <w:rPr>
          <w:i/>
        </w:rPr>
        <w:t xml:space="preserve"> </w:t>
      </w:r>
      <w:r w:rsidRPr="00565F0B">
        <w:t>is configured</w:t>
      </w:r>
      <w:r>
        <w:t xml:space="preserve"> in the measurement object related to the carriers that do not have SSBs. </w:t>
      </w:r>
      <w:r w:rsidRPr="00F8692D">
        <w:t xml:space="preserve">RAN2 should discuss where do the </w:t>
      </w:r>
      <w:r w:rsidRPr="00565F0B">
        <w:rPr>
          <w:i/>
        </w:rPr>
        <w:t>pseudoCarrierFreq</w:t>
      </w:r>
      <w:r w:rsidRPr="00F8692D">
        <w:t xml:space="preserve"> and </w:t>
      </w:r>
      <w:r w:rsidRPr="00565F0B">
        <w:rPr>
          <w:i/>
        </w:rPr>
        <w:t>carrierFreq</w:t>
      </w:r>
      <w:r w:rsidRPr="00F8692D">
        <w:t xml:space="preserve"> point to and how the lowest edge of the carrier (point-A) is pointed from these parameters.</w:t>
      </w:r>
      <w:r>
        <w:t xml:space="preserve">  </w:t>
      </w:r>
      <w:r w:rsidRPr="00565F0B">
        <w:rPr>
          <w:i/>
        </w:rPr>
        <w:t xml:space="preserve"> </w:t>
      </w:r>
    </w:p>
    <w:p w14:paraId="6368A1C8" w14:textId="4AB7FBBC" w:rsidR="003E0AA2" w:rsidRPr="00082F7E" w:rsidRDefault="005A275F" w:rsidP="00082F7E">
      <w:pPr>
        <w:pStyle w:val="Proposal"/>
        <w:numPr>
          <w:ilvl w:val="0"/>
          <w:numId w:val="0"/>
        </w:numPr>
        <w:rPr>
          <w:b w:val="0"/>
          <w:lang w:val="en-US"/>
        </w:rPr>
      </w:pPr>
      <w:r w:rsidRPr="00082F7E">
        <w:rPr>
          <w:b w:val="0"/>
          <w:lang w:val="en-US"/>
        </w:rPr>
        <w:t xml:space="preserve">One </w:t>
      </w:r>
      <w:r>
        <w:rPr>
          <w:b w:val="0"/>
          <w:lang w:val="en-US"/>
        </w:rPr>
        <w:t xml:space="preserve">could provide </w:t>
      </w:r>
      <w:r w:rsidR="0079410C">
        <w:rPr>
          <w:b w:val="0"/>
          <w:lang w:val="en-US"/>
        </w:rPr>
        <w:t xml:space="preserve">the location of SSBs (for synchronizing) and CSI-RSs (for measurement) via direct ARFCN based pointer and this option could also be explored. </w:t>
      </w:r>
      <w:r w:rsidR="00F71701">
        <w:rPr>
          <w:b w:val="0"/>
          <w:lang w:val="en-US"/>
        </w:rPr>
        <w:t xml:space="preserve">By doing so, the parameters </w:t>
      </w:r>
      <w:r w:rsidR="00F71701" w:rsidRPr="00082F7E">
        <w:rPr>
          <w:b w:val="0"/>
          <w:i/>
        </w:rPr>
        <w:t xml:space="preserve">offsetToPointA </w:t>
      </w:r>
      <w:r w:rsidR="00F71701" w:rsidRPr="00082F7E">
        <w:rPr>
          <w:b w:val="0"/>
        </w:rPr>
        <w:t>and</w:t>
      </w:r>
      <w:r w:rsidR="00F71701">
        <w:rPr>
          <w:b w:val="0"/>
        </w:rPr>
        <w:t xml:space="preserve"> </w:t>
      </w:r>
      <w:r w:rsidR="00F71701" w:rsidRPr="00082F7E">
        <w:rPr>
          <w:b w:val="0"/>
          <w:i/>
        </w:rPr>
        <w:t>startPRB</w:t>
      </w:r>
      <w:r w:rsidR="00F71701">
        <w:rPr>
          <w:b w:val="0"/>
        </w:rPr>
        <w:t xml:space="preserve"> can be removed from </w:t>
      </w:r>
      <w:r w:rsidR="00F71701" w:rsidRPr="00082F7E">
        <w:rPr>
          <w:b w:val="0"/>
          <w:i/>
        </w:rPr>
        <w:t>CSI-RS-ResourceConfig-Mobility</w:t>
      </w:r>
      <w:r w:rsidR="00F71701" w:rsidRPr="00082F7E">
        <w:rPr>
          <w:b w:val="0"/>
        </w:rPr>
        <w:t xml:space="preserve">. </w:t>
      </w:r>
      <w:r w:rsidR="0079410C" w:rsidRPr="00F71701">
        <w:rPr>
          <w:b w:val="0"/>
          <w:lang w:val="en-US"/>
        </w:rPr>
        <w:t xml:space="preserve"> </w:t>
      </w:r>
    </w:p>
    <w:p w14:paraId="7852DD44" w14:textId="77777777" w:rsidR="003E0AA2" w:rsidRDefault="003E0AA2" w:rsidP="005B5AFE"/>
    <w:bookmarkEnd w:id="5"/>
    <w:p w14:paraId="6DAAF8C8" w14:textId="77777777" w:rsidR="00C01F33" w:rsidRPr="00E56923" w:rsidRDefault="00C01F33" w:rsidP="00CE0424">
      <w:pPr>
        <w:pStyle w:val="Heading1"/>
      </w:pPr>
      <w:r w:rsidRPr="00E56923">
        <w:t>Conclusion</w:t>
      </w:r>
    </w:p>
    <w:p w14:paraId="6352A302" w14:textId="4247B220" w:rsidR="00FD26B1" w:rsidRPr="00082F7E" w:rsidRDefault="00FD26B1">
      <w:pPr>
        <w:pStyle w:val="TOC1"/>
        <w:rPr>
          <w:b w:val="0"/>
        </w:rPr>
      </w:pPr>
      <w:bookmarkStart w:id="10" w:name="_In-sequence_SDU_delivery"/>
      <w:bookmarkEnd w:id="10"/>
      <w:r w:rsidRPr="00082F7E">
        <w:rPr>
          <w:b w:val="0"/>
        </w:rPr>
        <w:t>Based on the discussion</w:t>
      </w:r>
      <w:r w:rsidRPr="00082F7E" w:rsidDel="00FD26B1">
        <w:rPr>
          <w:b w:val="0"/>
        </w:rPr>
        <w:t xml:space="preserve"> </w:t>
      </w:r>
      <w:r w:rsidRPr="00082F7E">
        <w:rPr>
          <w:b w:val="0"/>
        </w:rPr>
        <w:t>w</w:t>
      </w:r>
      <w:r w:rsidR="005D1AFD" w:rsidRPr="00082F7E">
        <w:rPr>
          <w:b w:val="0"/>
        </w:rPr>
        <w:t>e made the following observations:</w:t>
      </w:r>
    </w:p>
    <w:p w14:paraId="1450E7B3" w14:textId="77777777" w:rsidR="003E0AA2" w:rsidRDefault="003E0AA2" w:rsidP="003E0AA2">
      <w:pPr>
        <w:pStyle w:val="Header"/>
        <w:spacing w:after="120"/>
        <w:rPr>
          <w:b w:val="0"/>
          <w:bCs w:val="0"/>
          <w:sz w:val="20"/>
        </w:rPr>
      </w:pPr>
    </w:p>
    <w:p w14:paraId="7ED57073" w14:textId="77777777" w:rsidR="003E0AA2" w:rsidRPr="003E0AA2" w:rsidRDefault="003E0AA2" w:rsidP="00082F7E">
      <w:pPr>
        <w:pStyle w:val="Observation"/>
        <w:numPr>
          <w:ilvl w:val="0"/>
          <w:numId w:val="59"/>
        </w:numPr>
        <w:ind w:left="1701" w:hanging="1701"/>
        <w:rPr>
          <w:lang w:val="en-US"/>
        </w:rPr>
      </w:pPr>
      <w:r w:rsidRPr="003E0AA2">
        <w:rPr>
          <w:lang w:val="en-US"/>
        </w:rPr>
        <w:lastRenderedPageBreak/>
        <w:t xml:space="preserve">Encoding of sync raster locations require 15 bits and encoding of channel raster locations require 22 bits. </w:t>
      </w:r>
    </w:p>
    <w:p w14:paraId="5D47F558" w14:textId="77777777" w:rsidR="003E0AA2" w:rsidRDefault="003E0AA2" w:rsidP="003E0AA2">
      <w:pPr>
        <w:pStyle w:val="Observation"/>
      </w:pPr>
      <w:r>
        <w:rPr>
          <w:bCs w:val="0"/>
        </w:rPr>
        <w:t>A</w:t>
      </w:r>
      <w:r w:rsidRPr="00AF108E">
        <w:rPr>
          <w:bCs w:val="0"/>
        </w:rPr>
        <w:t>ll</w:t>
      </w:r>
      <w:r>
        <w:rPr>
          <w:bCs w:val="0"/>
        </w:rPr>
        <w:t xml:space="preserve"> </w:t>
      </w:r>
      <w:r w:rsidRPr="00AF108E">
        <w:rPr>
          <w:bCs w:val="0"/>
        </w:rPr>
        <w:t>the sync raster locations also have a corresponding value in terms of channel raster locations</w:t>
      </w:r>
      <w:r w:rsidRPr="004719D6">
        <w:rPr>
          <w:lang w:val="en-US"/>
        </w:rPr>
        <w:t>.</w:t>
      </w:r>
    </w:p>
    <w:p w14:paraId="0D518BB6" w14:textId="77777777" w:rsidR="003E0AA2" w:rsidRPr="00AF108E" w:rsidRDefault="003E0AA2" w:rsidP="003E0AA2">
      <w:pPr>
        <w:pStyle w:val="Observation"/>
      </w:pPr>
      <w:r w:rsidRPr="00AF0D5C">
        <w:rPr>
          <w:bCs w:val="0"/>
        </w:rPr>
        <w:t xml:space="preserve">Whether </w:t>
      </w:r>
      <w:r w:rsidRPr="00AF108E">
        <w:rPr>
          <w:bCs w:val="0"/>
          <w:i/>
        </w:rPr>
        <w:t>carrierFreq</w:t>
      </w:r>
      <w:r w:rsidRPr="00AF0D5C">
        <w:rPr>
          <w:bCs w:val="0"/>
        </w:rPr>
        <w:t xml:space="preserve"> is encoded using sync raster grid or channel raster grid, the network needs at least 22 bits to point to all the frequency locations where SSBs can be transmitted</w:t>
      </w:r>
      <w:r w:rsidRPr="00AF0D5C">
        <w:rPr>
          <w:lang w:val="en-US"/>
        </w:rPr>
        <w:t>.</w:t>
      </w:r>
    </w:p>
    <w:p w14:paraId="0C698137" w14:textId="77777777" w:rsidR="003E0AA2" w:rsidRPr="00AF108E" w:rsidRDefault="003E0AA2" w:rsidP="003E0AA2">
      <w:pPr>
        <w:pStyle w:val="Observation"/>
        <w:rPr>
          <w:bCs w:val="0"/>
        </w:rPr>
      </w:pPr>
      <w:r w:rsidRPr="00AF108E">
        <w:rPr>
          <w:lang w:val="en-US"/>
        </w:rPr>
        <w:t xml:space="preserve">Defining </w:t>
      </w:r>
      <w:r w:rsidRPr="00AF108E">
        <w:rPr>
          <w:bCs w:val="0"/>
          <w:i/>
        </w:rPr>
        <w:t>carrierFreq</w:t>
      </w:r>
      <w:r w:rsidRPr="00AF108E">
        <w:rPr>
          <w:bCs w:val="0"/>
        </w:rPr>
        <w:t xml:space="preserve"> using the channel raster grid provides cleaner solution and as the frequency location where the SSBs are transmitted are directly available from </w:t>
      </w:r>
      <w:r w:rsidRPr="00AF108E">
        <w:rPr>
          <w:bCs w:val="0"/>
          <w:i/>
        </w:rPr>
        <w:t>carrierFreq</w:t>
      </w:r>
      <w:r w:rsidRPr="00AF108E">
        <w:rPr>
          <w:bCs w:val="0"/>
        </w:rPr>
        <w:t xml:space="preserve"> rather than </w:t>
      </w:r>
      <w:r w:rsidRPr="00AF108E">
        <w:rPr>
          <w:bCs w:val="0"/>
          <w:i/>
        </w:rPr>
        <w:t>carrierFreq</w:t>
      </w:r>
      <w:r w:rsidRPr="00AF108E">
        <w:rPr>
          <w:bCs w:val="0"/>
        </w:rPr>
        <w:t xml:space="preserve"> + </w:t>
      </w:r>
      <w:r w:rsidRPr="00AF108E">
        <w:rPr>
          <w:bCs w:val="0"/>
          <w:i/>
        </w:rPr>
        <w:t>frequencyOffset</w:t>
      </w:r>
      <w:r w:rsidRPr="00AF108E">
        <w:rPr>
          <w:bCs w:val="0"/>
        </w:rPr>
        <w:t xml:space="preserve"> i.e., </w:t>
      </w:r>
      <w:r w:rsidRPr="00AF108E">
        <w:rPr>
          <w:bCs w:val="0"/>
          <w:i/>
        </w:rPr>
        <w:t xml:space="preserve">frequencyOffset </w:t>
      </w:r>
      <w:r w:rsidRPr="00AF108E">
        <w:rPr>
          <w:bCs w:val="0"/>
        </w:rPr>
        <w:t xml:space="preserve">is not required.   </w:t>
      </w:r>
    </w:p>
    <w:p w14:paraId="7B58AF17" w14:textId="77777777" w:rsidR="00C25277" w:rsidRPr="00565F0B" w:rsidRDefault="00C25277" w:rsidP="00C25277">
      <w:pPr>
        <w:pStyle w:val="Observation"/>
        <w:rPr>
          <w:bCs w:val="0"/>
        </w:rPr>
      </w:pPr>
      <w:r>
        <w:rPr>
          <w:lang w:val="en-US"/>
        </w:rPr>
        <w:t xml:space="preserve">Providing the pointer to </w:t>
      </w:r>
      <w:r>
        <w:t xml:space="preserve">to the lowest edge of the carrier using just </w:t>
      </w:r>
      <w:r w:rsidRPr="00565F0B">
        <w:rPr>
          <w:i/>
        </w:rPr>
        <w:t>carri</w:t>
      </w:r>
      <w:r>
        <w:rPr>
          <w:i/>
        </w:rPr>
        <w:t>e</w:t>
      </w:r>
      <w:r w:rsidRPr="00565F0B">
        <w:rPr>
          <w:i/>
        </w:rPr>
        <w:t>rFreq</w:t>
      </w:r>
      <w:r>
        <w:t xml:space="preserve"> and </w:t>
      </w:r>
      <w:r w:rsidRPr="00565F0B">
        <w:rPr>
          <w:i/>
        </w:rPr>
        <w:t>offsetToPointA</w:t>
      </w:r>
      <w:r>
        <w:t xml:space="preserve"> is very restrictive in terms of where the synchronization signals are transmitted and the already available ranges of </w:t>
      </w:r>
      <w:r w:rsidRPr="00565F0B">
        <w:rPr>
          <w:i/>
        </w:rPr>
        <w:t>offsetToPointA</w:t>
      </w:r>
      <w:r>
        <w:t xml:space="preserve"> parameter</w:t>
      </w:r>
      <w:r w:rsidRPr="00565F0B">
        <w:rPr>
          <w:bCs w:val="0"/>
        </w:rPr>
        <w:t xml:space="preserve">.   </w:t>
      </w:r>
    </w:p>
    <w:p w14:paraId="1D8BBD44" w14:textId="740CC356" w:rsidR="00376906" w:rsidRPr="00082F7E" w:rsidRDefault="005D1AFD">
      <w:pPr>
        <w:pStyle w:val="TOC1"/>
        <w:rPr>
          <w:b w:val="0"/>
        </w:rPr>
      </w:pPr>
      <w:r w:rsidRPr="00082F7E">
        <w:rPr>
          <w:b w:val="0"/>
        </w:rPr>
        <w:t>Based on the discussion we propose the followin</w:t>
      </w:r>
      <w:r w:rsidR="00411C09">
        <w:rPr>
          <w:b w:val="0"/>
        </w:rPr>
        <w:t>g:</w:t>
      </w:r>
    </w:p>
    <w:p w14:paraId="7878FAD1" w14:textId="77777777" w:rsidR="005D1AFD" w:rsidRPr="00CE0424" w:rsidRDefault="005D1AFD" w:rsidP="005D1AFD">
      <w:pPr>
        <w:rPr>
          <w:b/>
          <w:bCs/>
        </w:rPr>
      </w:pPr>
      <w:bookmarkStart w:id="11" w:name="_Hlk503435997"/>
    </w:p>
    <w:p w14:paraId="0953A389" w14:textId="77777777" w:rsidR="003E0AA2" w:rsidRPr="00513217" w:rsidRDefault="003E0AA2" w:rsidP="00082F7E">
      <w:pPr>
        <w:pStyle w:val="Proposal"/>
        <w:numPr>
          <w:ilvl w:val="0"/>
          <w:numId w:val="60"/>
        </w:numPr>
        <w:ind w:left="1701" w:hanging="1701"/>
        <w:rPr>
          <w:lang w:val="en-US"/>
        </w:rPr>
      </w:pPr>
      <w:r w:rsidRPr="00B641F3">
        <w:rPr>
          <w:bCs w:val="0"/>
          <w:i/>
        </w:rPr>
        <w:t xml:space="preserve">carrierFreq </w:t>
      </w:r>
      <w:r w:rsidRPr="00B641F3">
        <w:rPr>
          <w:bCs w:val="0"/>
        </w:rPr>
        <w:t>is encoded using channel raster grid definition and it directly points to the location of the SSB.</w:t>
      </w:r>
    </w:p>
    <w:p w14:paraId="68B577F0" w14:textId="77777777" w:rsidR="003E0AA2" w:rsidRDefault="003E0AA2" w:rsidP="003E0AA2">
      <w:pPr>
        <w:pStyle w:val="Proposal"/>
        <w:rPr>
          <w:lang w:val="en-US"/>
        </w:rPr>
      </w:pPr>
      <w:r w:rsidRPr="00EE12EC">
        <w:rPr>
          <w:bCs w:val="0"/>
          <w:i/>
        </w:rPr>
        <w:t>frequencyOffset</w:t>
      </w:r>
      <w:r>
        <w:rPr>
          <w:bCs w:val="0"/>
          <w:i/>
        </w:rPr>
        <w:t xml:space="preserve"> </w:t>
      </w:r>
      <w:r w:rsidRPr="00AF108E">
        <w:rPr>
          <w:bCs w:val="0"/>
        </w:rPr>
        <w:t>is</w:t>
      </w:r>
      <w:r>
        <w:rPr>
          <w:bCs w:val="0"/>
        </w:rPr>
        <w:t xml:space="preserve"> removed from the </w:t>
      </w:r>
      <w:r w:rsidRPr="00AF108E">
        <w:rPr>
          <w:bCs w:val="0"/>
          <w:i/>
        </w:rPr>
        <w:t>ReferenceSignalConfig.</w:t>
      </w:r>
    </w:p>
    <w:p w14:paraId="30052932" w14:textId="337006EE" w:rsidR="00152C59" w:rsidRPr="00082F7E" w:rsidRDefault="00152C59" w:rsidP="00B641F3">
      <w:pPr>
        <w:pStyle w:val="Proposal"/>
        <w:rPr>
          <w:lang w:val="en-US"/>
        </w:rPr>
      </w:pPr>
      <w:r w:rsidRPr="00F31875">
        <w:rPr>
          <w:bCs w:val="0"/>
        </w:rPr>
        <w:t>Include</w:t>
      </w:r>
      <w:r>
        <w:rPr>
          <w:bCs w:val="0"/>
          <w:i/>
        </w:rPr>
        <w:t xml:space="preserve"> </w:t>
      </w:r>
      <w:r w:rsidRPr="00F31875">
        <w:rPr>
          <w:i/>
        </w:rPr>
        <w:t>ssb-subcarrier-offset</w:t>
      </w:r>
      <w:r>
        <w:rPr>
          <w:i/>
        </w:rPr>
        <w:t xml:space="preserve"> </w:t>
      </w:r>
      <w:r w:rsidR="00E64972" w:rsidRPr="00082F7E">
        <w:t>parameter</w:t>
      </w:r>
      <w:r w:rsidR="00E64972">
        <w:rPr>
          <w:i/>
        </w:rPr>
        <w:t xml:space="preserve"> </w:t>
      </w:r>
      <w:r>
        <w:rPr>
          <w:bCs w:val="0"/>
        </w:rPr>
        <w:t xml:space="preserve">in the </w:t>
      </w:r>
      <w:r w:rsidRPr="00082F7E">
        <w:rPr>
          <w:i/>
        </w:rPr>
        <w:t>ReferenceSignalConfig</w:t>
      </w:r>
      <w:r w:rsidR="00E64972">
        <w:rPr>
          <w:i/>
        </w:rPr>
        <w:t xml:space="preserve"> </w:t>
      </w:r>
      <w:r w:rsidR="00E64972">
        <w:t>IE</w:t>
      </w:r>
      <w:r w:rsidRPr="00F31875">
        <w:rPr>
          <w:bCs w:val="0"/>
          <w:i/>
        </w:rPr>
        <w:t>.</w:t>
      </w:r>
    </w:p>
    <w:p w14:paraId="1148636A" w14:textId="4E4E61A7" w:rsidR="003E0AA2" w:rsidRPr="00082F7E" w:rsidRDefault="003E0AA2" w:rsidP="003E0AA2">
      <w:pPr>
        <w:pStyle w:val="Proposal"/>
        <w:rPr>
          <w:lang w:val="en-US"/>
        </w:rPr>
      </w:pPr>
      <w:r>
        <w:rPr>
          <w:bCs w:val="0"/>
          <w:i/>
        </w:rPr>
        <w:t xml:space="preserve">offsetToPointA </w:t>
      </w:r>
      <w:r w:rsidRPr="00AF108E">
        <w:rPr>
          <w:bCs w:val="0"/>
        </w:rPr>
        <w:t>is</w:t>
      </w:r>
      <w:r>
        <w:rPr>
          <w:bCs w:val="0"/>
        </w:rPr>
        <w:t xml:space="preserve"> included in the </w:t>
      </w:r>
      <w:r w:rsidRPr="00AF108E">
        <w:rPr>
          <w:i/>
        </w:rPr>
        <w:t>CSI-RS-ResourceConfig-Mobility</w:t>
      </w:r>
      <w:r>
        <w:rPr>
          <w:i/>
        </w:rPr>
        <w:t xml:space="preserve"> </w:t>
      </w:r>
      <w:r w:rsidRPr="00AF108E">
        <w:t>as the</w:t>
      </w:r>
      <w:r>
        <w:rPr>
          <w:i/>
        </w:rPr>
        <w:t xml:space="preserve"> </w:t>
      </w:r>
      <w:r>
        <w:rPr>
          <w:bCs w:val="0"/>
        </w:rPr>
        <w:t xml:space="preserve">pointer from </w:t>
      </w:r>
      <w:r w:rsidRPr="00AF108E">
        <w:rPr>
          <w:bCs w:val="0"/>
          <w:i/>
        </w:rPr>
        <w:t>carrierFreq</w:t>
      </w:r>
      <w:r>
        <w:rPr>
          <w:bCs w:val="0"/>
        </w:rPr>
        <w:t xml:space="preserve"> to the PRB0 and startPRB is configured as the offset from this PRB0 to the lowest sub-carrier of the CSI-RS measurement bandwidth</w:t>
      </w:r>
      <w:r w:rsidRPr="00AF108E">
        <w:rPr>
          <w:bCs w:val="0"/>
          <w:i/>
        </w:rPr>
        <w:t>.</w:t>
      </w:r>
    </w:p>
    <w:p w14:paraId="0EF64D1A" w14:textId="068B8FD5" w:rsidR="00C25277" w:rsidRPr="00D501E2" w:rsidRDefault="00C25277">
      <w:pPr>
        <w:pStyle w:val="Proposal"/>
        <w:rPr>
          <w:lang w:val="en-US"/>
        </w:rPr>
      </w:pPr>
      <w:r w:rsidRPr="00565F0B">
        <w:rPr>
          <w:i/>
        </w:rPr>
        <w:t>pseudoCarrierFreq</w:t>
      </w:r>
      <w:r>
        <w:rPr>
          <w:i/>
        </w:rPr>
        <w:t xml:space="preserve"> </w:t>
      </w:r>
      <w:r w:rsidRPr="00565F0B">
        <w:t>is configured</w:t>
      </w:r>
      <w:r>
        <w:t xml:space="preserve"> in the measurement object related to the carriers that do not have SSBs. </w:t>
      </w:r>
      <w:r w:rsidR="00F8692D" w:rsidRPr="00F8692D">
        <w:t xml:space="preserve">RAN2 should discuss where do the </w:t>
      </w:r>
      <w:r w:rsidR="00F8692D" w:rsidRPr="00082F7E">
        <w:rPr>
          <w:i/>
        </w:rPr>
        <w:t>pseudoCarrierFreq</w:t>
      </w:r>
      <w:r w:rsidR="00F8692D" w:rsidRPr="00F8692D">
        <w:t xml:space="preserve"> and </w:t>
      </w:r>
      <w:r w:rsidR="00F8692D" w:rsidRPr="00082F7E">
        <w:rPr>
          <w:i/>
        </w:rPr>
        <w:t>carrierFreq</w:t>
      </w:r>
      <w:r w:rsidR="00F8692D" w:rsidRPr="00F8692D">
        <w:t xml:space="preserve"> point to and how the lowest edge of the carrier (point-A) is pointed from these parameters.</w:t>
      </w:r>
      <w:r>
        <w:t xml:space="preserve">  </w:t>
      </w:r>
      <w:r w:rsidRPr="00D501E2">
        <w:rPr>
          <w:i/>
        </w:rPr>
        <w:t xml:space="preserve"> </w:t>
      </w:r>
    </w:p>
    <w:bookmarkEnd w:id="11"/>
    <w:p w14:paraId="03D00CA3" w14:textId="6D2A9C6C" w:rsidR="0089611D" w:rsidRPr="0089611D" w:rsidRDefault="0089611D" w:rsidP="0089611D">
      <w:pPr>
        <w:pStyle w:val="Reference"/>
        <w:numPr>
          <w:ilvl w:val="0"/>
          <w:numId w:val="0"/>
        </w:numPr>
        <w:ind w:left="567" w:hanging="567"/>
        <w:rPr>
          <w:rFonts w:cs="Arial"/>
          <w:lang w:val="en-US"/>
        </w:rPr>
      </w:pPr>
    </w:p>
    <w:p w14:paraId="4F3D1ECA" w14:textId="12B4B931" w:rsidR="00F507D1" w:rsidRPr="00E56923" w:rsidRDefault="0089611D" w:rsidP="0089611D">
      <w:pPr>
        <w:pStyle w:val="Heading1"/>
      </w:pPr>
      <w:r w:rsidRPr="00E56923">
        <w:t xml:space="preserve"> </w:t>
      </w:r>
      <w:r w:rsidR="00F507D1" w:rsidRPr="00E56923">
        <w:t>References</w:t>
      </w:r>
    </w:p>
    <w:p w14:paraId="1AC5F456" w14:textId="1889B77D" w:rsidR="00EB4892" w:rsidRDefault="00EB4892" w:rsidP="00EB4892">
      <w:pPr>
        <w:pStyle w:val="Reference"/>
      </w:pPr>
      <w:bookmarkStart w:id="12" w:name="_Ref494417431"/>
      <w:r w:rsidRPr="00EB4892">
        <w:t>R1-1714819, RRC parameters, RAN1</w:t>
      </w:r>
      <w:bookmarkEnd w:id="12"/>
    </w:p>
    <w:p w14:paraId="7FB52C5A" w14:textId="58FC3B4B" w:rsidR="00133D3A" w:rsidRPr="00500C2E" w:rsidRDefault="00133D3A" w:rsidP="00133D3A">
      <w:pPr>
        <w:pStyle w:val="Reference"/>
        <w:rPr>
          <w:lang w:val="en-US"/>
        </w:rPr>
      </w:pPr>
      <w:bookmarkStart w:id="13" w:name="_Ref497422270"/>
      <w:r w:rsidRPr="00133D3A">
        <w:t>R4-1711734</w:t>
      </w:r>
      <w:r>
        <w:t xml:space="preserve">, </w:t>
      </w:r>
      <w:r w:rsidRPr="00133D3A">
        <w:rPr>
          <w:lang w:val="en-US"/>
        </w:rPr>
        <w:t>WF on Channel Raster for NR</w:t>
      </w:r>
      <w:r>
        <w:rPr>
          <w:lang w:val="en-US"/>
        </w:rPr>
        <w:t xml:space="preserve">, </w:t>
      </w:r>
      <w:r w:rsidRPr="00133D3A">
        <w:t>Qualcomm Incorporated, Ericsson, Nokia</w:t>
      </w:r>
      <w:r>
        <w:t>,</w:t>
      </w:r>
      <w:r w:rsidRPr="00133D3A">
        <w:rPr>
          <w:rFonts w:cs="Arial"/>
        </w:rPr>
        <w:t xml:space="preserve"> </w:t>
      </w:r>
      <w:r>
        <w:rPr>
          <w:rFonts w:cs="Arial"/>
        </w:rPr>
        <w:t xml:space="preserve">RAN4, </w:t>
      </w:r>
      <w:r>
        <w:t>Dubrovnik, Croatia, October 2017</w:t>
      </w:r>
      <w:bookmarkEnd w:id="13"/>
    </w:p>
    <w:p w14:paraId="7650F1C0" w14:textId="114A3149" w:rsidR="00133D3A" w:rsidRPr="00082F7E" w:rsidRDefault="0083430F" w:rsidP="00AF5445">
      <w:pPr>
        <w:pStyle w:val="Reference"/>
      </w:pPr>
      <w:bookmarkStart w:id="14" w:name="_Ref498640086"/>
      <w:r w:rsidRPr="00CE5393">
        <w:rPr>
          <w:lang w:val="en-US"/>
        </w:rPr>
        <w:t>R4-1712713, NR synchronization channel raster, Ericsson, Reno, Nevada, US, 27 November – 1 December, 2017</w:t>
      </w:r>
      <w:bookmarkEnd w:id="14"/>
    </w:p>
    <w:p w14:paraId="35ED0749" w14:textId="598746F7" w:rsidR="001D0F1D" w:rsidRDefault="001D0F1D" w:rsidP="001D0F1D">
      <w:pPr>
        <w:pStyle w:val="Reference"/>
      </w:pPr>
      <w:bookmarkStart w:id="15" w:name="_Ref503253031"/>
      <w:bookmarkStart w:id="16" w:name="_Ref174151459"/>
      <w:bookmarkStart w:id="17" w:name="_Ref189809556"/>
      <w:r w:rsidRPr="008F7773">
        <w:t>3GPP TS 38.3</w:t>
      </w:r>
      <w:r>
        <w:t>31</w:t>
      </w:r>
      <w:r w:rsidRPr="008F7773">
        <w:t xml:space="preserve"> V15.0.0</w:t>
      </w:r>
      <w:r>
        <w:t>, 3GPP NR and NG-RAN Overall Description, Stage 2 (release 15)</w:t>
      </w:r>
      <w:bookmarkEnd w:id="15"/>
    </w:p>
    <w:p w14:paraId="35BA5D8E" w14:textId="72D98F6F" w:rsidR="007952B8" w:rsidRPr="00CE0424" w:rsidRDefault="007952B8" w:rsidP="00D263E6">
      <w:pPr>
        <w:pStyle w:val="Reference"/>
      </w:pPr>
      <w:bookmarkStart w:id="18" w:name="_Ref503254308"/>
      <w:r w:rsidRPr="00CE5393">
        <w:rPr>
          <w:lang w:val="en-US"/>
        </w:rPr>
        <w:t>R4-171</w:t>
      </w:r>
      <w:r>
        <w:rPr>
          <w:lang w:val="en-US"/>
        </w:rPr>
        <w:t>4</w:t>
      </w:r>
      <w:r w:rsidR="00D263E6">
        <w:rPr>
          <w:lang w:val="en-US"/>
        </w:rPr>
        <w:t>295</w:t>
      </w:r>
      <w:r w:rsidRPr="00CE5393">
        <w:rPr>
          <w:lang w:val="en-US"/>
        </w:rPr>
        <w:t xml:space="preserve">, </w:t>
      </w:r>
      <w:r w:rsidR="00D263E6" w:rsidRPr="00D263E6">
        <w:rPr>
          <w:lang w:val="en-US"/>
        </w:rPr>
        <w:t>LS on channel raster and SS raster</w:t>
      </w:r>
      <w:r w:rsidRPr="00CE5393">
        <w:rPr>
          <w:lang w:val="en-US"/>
        </w:rPr>
        <w:t xml:space="preserve">, </w:t>
      </w:r>
      <w:r w:rsidR="00D263E6">
        <w:rPr>
          <w:lang w:val="en-US"/>
        </w:rPr>
        <w:t>Huawei</w:t>
      </w:r>
      <w:r w:rsidRPr="00CE5393">
        <w:rPr>
          <w:lang w:val="en-US"/>
        </w:rPr>
        <w:t>, Reno, Nevada, US, 27 November – 1 December, 2017</w:t>
      </w:r>
      <w:bookmarkEnd w:id="18"/>
    </w:p>
    <w:bookmarkEnd w:id="16"/>
    <w:bookmarkEnd w:id="17"/>
    <w:p w14:paraId="3F9C4713" w14:textId="77777777" w:rsidR="002634F3" w:rsidRPr="00EB4892" w:rsidRDefault="002634F3">
      <w:pPr>
        <w:keepNext/>
        <w:keepLines/>
        <w:spacing w:before="120" w:after="180"/>
        <w:ind w:left="1418"/>
        <w:outlineLvl w:val="3"/>
        <w:pPrChange w:id="19" w:author="Author">
          <w:pPr>
            <w:pStyle w:val="Reference"/>
          </w:pPr>
        </w:pPrChange>
      </w:pPr>
    </w:p>
    <w:sectPr w:rsidR="002634F3" w:rsidRPr="00EB489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62AFC" w14:textId="77777777" w:rsidR="00993C56" w:rsidRDefault="00993C56">
      <w:r>
        <w:separator/>
      </w:r>
    </w:p>
  </w:endnote>
  <w:endnote w:type="continuationSeparator" w:id="0">
    <w:p w14:paraId="1D7400B0" w14:textId="77777777" w:rsidR="00993C56" w:rsidRDefault="00993C56">
      <w:r>
        <w:continuationSeparator/>
      </w:r>
    </w:p>
  </w:endnote>
  <w:endnote w:type="continuationNotice" w:id="1">
    <w:p w14:paraId="0D4C5C0B" w14:textId="77777777" w:rsidR="00993C56" w:rsidRDefault="00993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420C1" w14:textId="77777777" w:rsidR="00993C56" w:rsidRDefault="00993C56">
      <w:r>
        <w:separator/>
      </w:r>
    </w:p>
  </w:footnote>
  <w:footnote w:type="continuationSeparator" w:id="0">
    <w:p w14:paraId="7FA66333" w14:textId="77777777" w:rsidR="00993C56" w:rsidRDefault="00993C56">
      <w:r>
        <w:continuationSeparator/>
      </w:r>
    </w:p>
  </w:footnote>
  <w:footnote w:type="continuationNotice" w:id="1">
    <w:p w14:paraId="6FE364DE" w14:textId="77777777" w:rsidR="00993C56" w:rsidRDefault="00993C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10071"/>
        </w:tabs>
        <w:ind w:left="10071"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8E5E0A"/>
    <w:multiLevelType w:val="hybridMultilevel"/>
    <w:tmpl w:val="8E12EC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844462"/>
    <w:multiLevelType w:val="hybridMultilevel"/>
    <w:tmpl w:val="5A1C471E"/>
    <w:lvl w:ilvl="0" w:tplc="B9F8DFA8">
      <w:start w:val="1"/>
      <w:numFmt w:val="bullet"/>
      <w:lvlText w:val="–"/>
      <w:lvlJc w:val="left"/>
      <w:pPr>
        <w:tabs>
          <w:tab w:val="num" w:pos="720"/>
        </w:tabs>
        <w:ind w:left="720" w:hanging="360"/>
      </w:pPr>
      <w:rPr>
        <w:rFonts w:ascii="Arial" w:hAnsi="Arial" w:hint="default"/>
      </w:rPr>
    </w:lvl>
    <w:lvl w:ilvl="1" w:tplc="B6E02F22">
      <w:start w:val="1"/>
      <w:numFmt w:val="bullet"/>
      <w:lvlText w:val="–"/>
      <w:lvlJc w:val="left"/>
      <w:pPr>
        <w:tabs>
          <w:tab w:val="num" w:pos="1440"/>
        </w:tabs>
        <w:ind w:left="1440" w:hanging="360"/>
      </w:pPr>
      <w:rPr>
        <w:rFonts w:ascii="Arial" w:hAnsi="Arial" w:hint="default"/>
      </w:rPr>
    </w:lvl>
    <w:lvl w:ilvl="2" w:tplc="8B3AC53C" w:tentative="1">
      <w:start w:val="1"/>
      <w:numFmt w:val="bullet"/>
      <w:lvlText w:val="–"/>
      <w:lvlJc w:val="left"/>
      <w:pPr>
        <w:tabs>
          <w:tab w:val="num" w:pos="2160"/>
        </w:tabs>
        <w:ind w:left="2160" w:hanging="360"/>
      </w:pPr>
      <w:rPr>
        <w:rFonts w:ascii="Arial" w:hAnsi="Arial" w:hint="default"/>
      </w:rPr>
    </w:lvl>
    <w:lvl w:ilvl="3" w:tplc="345072E0" w:tentative="1">
      <w:start w:val="1"/>
      <w:numFmt w:val="bullet"/>
      <w:lvlText w:val="–"/>
      <w:lvlJc w:val="left"/>
      <w:pPr>
        <w:tabs>
          <w:tab w:val="num" w:pos="2880"/>
        </w:tabs>
        <w:ind w:left="2880" w:hanging="360"/>
      </w:pPr>
      <w:rPr>
        <w:rFonts w:ascii="Arial" w:hAnsi="Arial" w:hint="default"/>
      </w:rPr>
    </w:lvl>
    <w:lvl w:ilvl="4" w:tplc="6B700BD0" w:tentative="1">
      <w:start w:val="1"/>
      <w:numFmt w:val="bullet"/>
      <w:lvlText w:val="–"/>
      <w:lvlJc w:val="left"/>
      <w:pPr>
        <w:tabs>
          <w:tab w:val="num" w:pos="3600"/>
        </w:tabs>
        <w:ind w:left="3600" w:hanging="360"/>
      </w:pPr>
      <w:rPr>
        <w:rFonts w:ascii="Arial" w:hAnsi="Arial" w:hint="default"/>
      </w:rPr>
    </w:lvl>
    <w:lvl w:ilvl="5" w:tplc="9D844C86" w:tentative="1">
      <w:start w:val="1"/>
      <w:numFmt w:val="bullet"/>
      <w:lvlText w:val="–"/>
      <w:lvlJc w:val="left"/>
      <w:pPr>
        <w:tabs>
          <w:tab w:val="num" w:pos="4320"/>
        </w:tabs>
        <w:ind w:left="4320" w:hanging="360"/>
      </w:pPr>
      <w:rPr>
        <w:rFonts w:ascii="Arial" w:hAnsi="Arial" w:hint="default"/>
      </w:rPr>
    </w:lvl>
    <w:lvl w:ilvl="6" w:tplc="05480150" w:tentative="1">
      <w:start w:val="1"/>
      <w:numFmt w:val="bullet"/>
      <w:lvlText w:val="–"/>
      <w:lvlJc w:val="left"/>
      <w:pPr>
        <w:tabs>
          <w:tab w:val="num" w:pos="5040"/>
        </w:tabs>
        <w:ind w:left="5040" w:hanging="360"/>
      </w:pPr>
      <w:rPr>
        <w:rFonts w:ascii="Arial" w:hAnsi="Arial" w:hint="default"/>
      </w:rPr>
    </w:lvl>
    <w:lvl w:ilvl="7" w:tplc="99746B20" w:tentative="1">
      <w:start w:val="1"/>
      <w:numFmt w:val="bullet"/>
      <w:lvlText w:val="–"/>
      <w:lvlJc w:val="left"/>
      <w:pPr>
        <w:tabs>
          <w:tab w:val="num" w:pos="5760"/>
        </w:tabs>
        <w:ind w:left="5760" w:hanging="360"/>
      </w:pPr>
      <w:rPr>
        <w:rFonts w:ascii="Arial" w:hAnsi="Arial" w:hint="default"/>
      </w:rPr>
    </w:lvl>
    <w:lvl w:ilvl="8" w:tplc="1882AE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3433F1"/>
    <w:multiLevelType w:val="hybridMultilevel"/>
    <w:tmpl w:val="9EE2B9D2"/>
    <w:lvl w:ilvl="0" w:tplc="08090001">
      <w:start w:val="1"/>
      <w:numFmt w:val="bullet"/>
      <w:lvlText w:val=""/>
      <w:lvlJc w:val="left"/>
      <w:pPr>
        <w:ind w:left="927" w:hanging="360"/>
      </w:pPr>
      <w:rPr>
        <w:rFonts w:ascii="Symbol" w:hAnsi="Symbol" w:hint="default"/>
      </w:rPr>
    </w:lvl>
    <w:lvl w:ilvl="1" w:tplc="08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5B24F45"/>
    <w:multiLevelType w:val="hybridMultilevel"/>
    <w:tmpl w:val="954E5FD2"/>
    <w:lvl w:ilvl="0" w:tplc="6DA844CA">
      <w:start w:val="1"/>
      <w:numFmt w:val="bullet"/>
      <w:lvlText w:val="›"/>
      <w:lvlJc w:val="left"/>
      <w:pPr>
        <w:tabs>
          <w:tab w:val="num" w:pos="720"/>
        </w:tabs>
        <w:ind w:left="720" w:hanging="360"/>
      </w:pPr>
      <w:rPr>
        <w:rFonts w:ascii="Arial" w:hAnsi="Arial" w:cs="Times New Roman" w:hint="default"/>
      </w:rPr>
    </w:lvl>
    <w:lvl w:ilvl="1" w:tplc="61628AF2">
      <w:numFmt w:val="bullet"/>
      <w:lvlText w:val="–"/>
      <w:lvlJc w:val="left"/>
      <w:pPr>
        <w:tabs>
          <w:tab w:val="num" w:pos="1440"/>
        </w:tabs>
        <w:ind w:left="1440" w:hanging="360"/>
      </w:pPr>
      <w:rPr>
        <w:rFonts w:ascii="Ericsson Capital TT" w:hAnsi="Ericsson Capital TT" w:hint="default"/>
      </w:rPr>
    </w:lvl>
    <w:lvl w:ilvl="2" w:tplc="EF4E1254">
      <w:start w:val="1"/>
      <w:numFmt w:val="bullet"/>
      <w:lvlText w:val="›"/>
      <w:lvlJc w:val="left"/>
      <w:pPr>
        <w:tabs>
          <w:tab w:val="num" w:pos="2160"/>
        </w:tabs>
        <w:ind w:left="2160" w:hanging="360"/>
      </w:pPr>
      <w:rPr>
        <w:rFonts w:ascii="Arial" w:hAnsi="Arial" w:cs="Times New Roman" w:hint="default"/>
      </w:rPr>
    </w:lvl>
    <w:lvl w:ilvl="3" w:tplc="6BE0EA66">
      <w:start w:val="1"/>
      <w:numFmt w:val="bullet"/>
      <w:lvlText w:val="›"/>
      <w:lvlJc w:val="left"/>
      <w:pPr>
        <w:tabs>
          <w:tab w:val="num" w:pos="2880"/>
        </w:tabs>
        <w:ind w:left="2880" w:hanging="360"/>
      </w:pPr>
      <w:rPr>
        <w:rFonts w:ascii="Arial" w:hAnsi="Arial" w:cs="Times New Roman" w:hint="default"/>
      </w:rPr>
    </w:lvl>
    <w:lvl w:ilvl="4" w:tplc="FFDAFDD8">
      <w:start w:val="1"/>
      <w:numFmt w:val="bullet"/>
      <w:lvlText w:val="›"/>
      <w:lvlJc w:val="left"/>
      <w:pPr>
        <w:tabs>
          <w:tab w:val="num" w:pos="3600"/>
        </w:tabs>
        <w:ind w:left="3600" w:hanging="360"/>
      </w:pPr>
      <w:rPr>
        <w:rFonts w:ascii="Arial" w:hAnsi="Arial" w:cs="Times New Roman" w:hint="default"/>
      </w:rPr>
    </w:lvl>
    <w:lvl w:ilvl="5" w:tplc="D6C4DF08">
      <w:start w:val="1"/>
      <w:numFmt w:val="bullet"/>
      <w:lvlText w:val="›"/>
      <w:lvlJc w:val="left"/>
      <w:pPr>
        <w:tabs>
          <w:tab w:val="num" w:pos="4320"/>
        </w:tabs>
        <w:ind w:left="4320" w:hanging="360"/>
      </w:pPr>
      <w:rPr>
        <w:rFonts w:ascii="Arial" w:hAnsi="Arial" w:cs="Times New Roman" w:hint="default"/>
      </w:rPr>
    </w:lvl>
    <w:lvl w:ilvl="6" w:tplc="E17AC512">
      <w:start w:val="1"/>
      <w:numFmt w:val="bullet"/>
      <w:lvlText w:val="›"/>
      <w:lvlJc w:val="left"/>
      <w:pPr>
        <w:tabs>
          <w:tab w:val="num" w:pos="5040"/>
        </w:tabs>
        <w:ind w:left="5040" w:hanging="360"/>
      </w:pPr>
      <w:rPr>
        <w:rFonts w:ascii="Arial" w:hAnsi="Arial" w:cs="Times New Roman" w:hint="default"/>
      </w:rPr>
    </w:lvl>
    <w:lvl w:ilvl="7" w:tplc="D5C6B47E">
      <w:start w:val="1"/>
      <w:numFmt w:val="bullet"/>
      <w:lvlText w:val="›"/>
      <w:lvlJc w:val="left"/>
      <w:pPr>
        <w:tabs>
          <w:tab w:val="num" w:pos="5760"/>
        </w:tabs>
        <w:ind w:left="5760" w:hanging="360"/>
      </w:pPr>
      <w:rPr>
        <w:rFonts w:ascii="Arial" w:hAnsi="Arial" w:cs="Times New Roman" w:hint="default"/>
      </w:rPr>
    </w:lvl>
    <w:lvl w:ilvl="8" w:tplc="D3EA57C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689023A"/>
    <w:multiLevelType w:val="hybridMultilevel"/>
    <w:tmpl w:val="D652B2FE"/>
    <w:lvl w:ilvl="0" w:tplc="71FE8D2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A7925"/>
    <w:multiLevelType w:val="hybridMultilevel"/>
    <w:tmpl w:val="A9A48560"/>
    <w:lvl w:ilvl="0" w:tplc="50089B4C">
      <w:start w:val="1"/>
      <w:numFmt w:val="bullet"/>
      <w:lvlText w:val="•"/>
      <w:lvlJc w:val="left"/>
      <w:pPr>
        <w:tabs>
          <w:tab w:val="num" w:pos="360"/>
        </w:tabs>
        <w:ind w:left="360" w:hanging="360"/>
      </w:pPr>
      <w:rPr>
        <w:rFonts w:ascii="Arial" w:hAnsi="Arial" w:hint="default"/>
      </w:rPr>
    </w:lvl>
    <w:lvl w:ilvl="1" w:tplc="4BA4681A" w:tentative="1">
      <w:start w:val="1"/>
      <w:numFmt w:val="bullet"/>
      <w:lvlText w:val="•"/>
      <w:lvlJc w:val="left"/>
      <w:pPr>
        <w:tabs>
          <w:tab w:val="num" w:pos="1080"/>
        </w:tabs>
        <w:ind w:left="1080" w:hanging="360"/>
      </w:pPr>
      <w:rPr>
        <w:rFonts w:ascii="Arial" w:hAnsi="Arial" w:hint="default"/>
      </w:rPr>
    </w:lvl>
    <w:lvl w:ilvl="2" w:tplc="35100126" w:tentative="1">
      <w:start w:val="1"/>
      <w:numFmt w:val="bullet"/>
      <w:lvlText w:val="•"/>
      <w:lvlJc w:val="left"/>
      <w:pPr>
        <w:tabs>
          <w:tab w:val="num" w:pos="1800"/>
        </w:tabs>
        <w:ind w:left="1800" w:hanging="360"/>
      </w:pPr>
      <w:rPr>
        <w:rFonts w:ascii="Arial" w:hAnsi="Arial" w:hint="default"/>
      </w:rPr>
    </w:lvl>
    <w:lvl w:ilvl="3" w:tplc="62A48C28" w:tentative="1">
      <w:start w:val="1"/>
      <w:numFmt w:val="bullet"/>
      <w:lvlText w:val="•"/>
      <w:lvlJc w:val="left"/>
      <w:pPr>
        <w:tabs>
          <w:tab w:val="num" w:pos="2520"/>
        </w:tabs>
        <w:ind w:left="2520" w:hanging="360"/>
      </w:pPr>
      <w:rPr>
        <w:rFonts w:ascii="Arial" w:hAnsi="Arial" w:hint="default"/>
      </w:rPr>
    </w:lvl>
    <w:lvl w:ilvl="4" w:tplc="58AC4D3A" w:tentative="1">
      <w:start w:val="1"/>
      <w:numFmt w:val="bullet"/>
      <w:lvlText w:val="•"/>
      <w:lvlJc w:val="left"/>
      <w:pPr>
        <w:tabs>
          <w:tab w:val="num" w:pos="3240"/>
        </w:tabs>
        <w:ind w:left="3240" w:hanging="360"/>
      </w:pPr>
      <w:rPr>
        <w:rFonts w:ascii="Arial" w:hAnsi="Arial" w:hint="default"/>
      </w:rPr>
    </w:lvl>
    <w:lvl w:ilvl="5" w:tplc="124C3464" w:tentative="1">
      <w:start w:val="1"/>
      <w:numFmt w:val="bullet"/>
      <w:lvlText w:val="•"/>
      <w:lvlJc w:val="left"/>
      <w:pPr>
        <w:tabs>
          <w:tab w:val="num" w:pos="3960"/>
        </w:tabs>
        <w:ind w:left="3960" w:hanging="360"/>
      </w:pPr>
      <w:rPr>
        <w:rFonts w:ascii="Arial" w:hAnsi="Arial" w:hint="default"/>
      </w:rPr>
    </w:lvl>
    <w:lvl w:ilvl="6" w:tplc="29BC850A" w:tentative="1">
      <w:start w:val="1"/>
      <w:numFmt w:val="bullet"/>
      <w:lvlText w:val="•"/>
      <w:lvlJc w:val="left"/>
      <w:pPr>
        <w:tabs>
          <w:tab w:val="num" w:pos="4680"/>
        </w:tabs>
        <w:ind w:left="4680" w:hanging="360"/>
      </w:pPr>
      <w:rPr>
        <w:rFonts w:ascii="Arial" w:hAnsi="Arial" w:hint="default"/>
      </w:rPr>
    </w:lvl>
    <w:lvl w:ilvl="7" w:tplc="56A6A7CC" w:tentative="1">
      <w:start w:val="1"/>
      <w:numFmt w:val="bullet"/>
      <w:lvlText w:val="•"/>
      <w:lvlJc w:val="left"/>
      <w:pPr>
        <w:tabs>
          <w:tab w:val="num" w:pos="5400"/>
        </w:tabs>
        <w:ind w:left="5400" w:hanging="360"/>
      </w:pPr>
      <w:rPr>
        <w:rFonts w:ascii="Arial" w:hAnsi="Arial" w:hint="default"/>
      </w:rPr>
    </w:lvl>
    <w:lvl w:ilvl="8" w:tplc="C248FB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E86024D"/>
    <w:multiLevelType w:val="hybridMultilevel"/>
    <w:tmpl w:val="ECFC3C10"/>
    <w:lvl w:ilvl="0" w:tplc="B92C4FD8">
      <w:start w:val="1"/>
      <w:numFmt w:val="bullet"/>
      <w:lvlText w:val="•"/>
      <w:lvlJc w:val="left"/>
      <w:pPr>
        <w:tabs>
          <w:tab w:val="num" w:pos="360"/>
        </w:tabs>
        <w:ind w:left="360" w:hanging="360"/>
      </w:pPr>
      <w:rPr>
        <w:rFonts w:ascii="Arial" w:hAnsi="Arial" w:hint="default"/>
      </w:rPr>
    </w:lvl>
    <w:lvl w:ilvl="1" w:tplc="ABF8F80A" w:tentative="1">
      <w:start w:val="1"/>
      <w:numFmt w:val="bullet"/>
      <w:lvlText w:val="•"/>
      <w:lvlJc w:val="left"/>
      <w:pPr>
        <w:tabs>
          <w:tab w:val="num" w:pos="1080"/>
        </w:tabs>
        <w:ind w:left="1080" w:hanging="360"/>
      </w:pPr>
      <w:rPr>
        <w:rFonts w:ascii="Arial" w:hAnsi="Arial" w:hint="default"/>
      </w:rPr>
    </w:lvl>
    <w:lvl w:ilvl="2" w:tplc="377E3292" w:tentative="1">
      <w:start w:val="1"/>
      <w:numFmt w:val="bullet"/>
      <w:lvlText w:val="•"/>
      <w:lvlJc w:val="left"/>
      <w:pPr>
        <w:tabs>
          <w:tab w:val="num" w:pos="1800"/>
        </w:tabs>
        <w:ind w:left="1800" w:hanging="360"/>
      </w:pPr>
      <w:rPr>
        <w:rFonts w:ascii="Arial" w:hAnsi="Arial" w:hint="default"/>
      </w:rPr>
    </w:lvl>
    <w:lvl w:ilvl="3" w:tplc="95A42BCE" w:tentative="1">
      <w:start w:val="1"/>
      <w:numFmt w:val="bullet"/>
      <w:lvlText w:val="•"/>
      <w:lvlJc w:val="left"/>
      <w:pPr>
        <w:tabs>
          <w:tab w:val="num" w:pos="2520"/>
        </w:tabs>
        <w:ind w:left="2520" w:hanging="360"/>
      </w:pPr>
      <w:rPr>
        <w:rFonts w:ascii="Arial" w:hAnsi="Arial" w:hint="default"/>
      </w:rPr>
    </w:lvl>
    <w:lvl w:ilvl="4" w:tplc="F98C115C" w:tentative="1">
      <w:start w:val="1"/>
      <w:numFmt w:val="bullet"/>
      <w:lvlText w:val="•"/>
      <w:lvlJc w:val="left"/>
      <w:pPr>
        <w:tabs>
          <w:tab w:val="num" w:pos="3240"/>
        </w:tabs>
        <w:ind w:left="3240" w:hanging="360"/>
      </w:pPr>
      <w:rPr>
        <w:rFonts w:ascii="Arial" w:hAnsi="Arial" w:hint="default"/>
      </w:rPr>
    </w:lvl>
    <w:lvl w:ilvl="5" w:tplc="4F525ED4" w:tentative="1">
      <w:start w:val="1"/>
      <w:numFmt w:val="bullet"/>
      <w:lvlText w:val="•"/>
      <w:lvlJc w:val="left"/>
      <w:pPr>
        <w:tabs>
          <w:tab w:val="num" w:pos="3960"/>
        </w:tabs>
        <w:ind w:left="3960" w:hanging="360"/>
      </w:pPr>
      <w:rPr>
        <w:rFonts w:ascii="Arial" w:hAnsi="Arial" w:hint="default"/>
      </w:rPr>
    </w:lvl>
    <w:lvl w:ilvl="6" w:tplc="4AA4E982" w:tentative="1">
      <w:start w:val="1"/>
      <w:numFmt w:val="bullet"/>
      <w:lvlText w:val="•"/>
      <w:lvlJc w:val="left"/>
      <w:pPr>
        <w:tabs>
          <w:tab w:val="num" w:pos="4680"/>
        </w:tabs>
        <w:ind w:left="4680" w:hanging="360"/>
      </w:pPr>
      <w:rPr>
        <w:rFonts w:ascii="Arial" w:hAnsi="Arial" w:hint="default"/>
      </w:rPr>
    </w:lvl>
    <w:lvl w:ilvl="7" w:tplc="E0EECDF0" w:tentative="1">
      <w:start w:val="1"/>
      <w:numFmt w:val="bullet"/>
      <w:lvlText w:val="•"/>
      <w:lvlJc w:val="left"/>
      <w:pPr>
        <w:tabs>
          <w:tab w:val="num" w:pos="5400"/>
        </w:tabs>
        <w:ind w:left="5400" w:hanging="360"/>
      </w:pPr>
      <w:rPr>
        <w:rFonts w:ascii="Arial" w:hAnsi="Arial" w:hint="default"/>
      </w:rPr>
    </w:lvl>
    <w:lvl w:ilvl="8" w:tplc="1D30300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3D63C2"/>
    <w:multiLevelType w:val="hybridMultilevel"/>
    <w:tmpl w:val="91B6641A"/>
    <w:lvl w:ilvl="0" w:tplc="9E6E56B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1952B27"/>
    <w:multiLevelType w:val="hybridMultilevel"/>
    <w:tmpl w:val="495CDA16"/>
    <w:lvl w:ilvl="0" w:tplc="01846FCE">
      <w:start w:val="1"/>
      <w:numFmt w:val="bullet"/>
      <w:lvlText w:val="•"/>
      <w:lvlJc w:val="left"/>
      <w:pPr>
        <w:tabs>
          <w:tab w:val="num" w:pos="720"/>
        </w:tabs>
        <w:ind w:left="720" w:hanging="360"/>
      </w:pPr>
      <w:rPr>
        <w:rFonts w:ascii="Arial" w:hAnsi="Arial" w:hint="default"/>
      </w:rPr>
    </w:lvl>
    <w:lvl w:ilvl="1" w:tplc="9A6A6942">
      <w:numFmt w:val="bullet"/>
      <w:lvlText w:val="–"/>
      <w:lvlJc w:val="left"/>
      <w:pPr>
        <w:tabs>
          <w:tab w:val="num" w:pos="1440"/>
        </w:tabs>
        <w:ind w:left="1440" w:hanging="360"/>
      </w:pPr>
      <w:rPr>
        <w:rFonts w:ascii="Arial" w:hAnsi="Arial" w:hint="default"/>
      </w:rPr>
    </w:lvl>
    <w:lvl w:ilvl="2" w:tplc="654213A0">
      <w:numFmt w:val="bullet"/>
      <w:lvlText w:val="•"/>
      <w:lvlJc w:val="left"/>
      <w:pPr>
        <w:tabs>
          <w:tab w:val="num" w:pos="2160"/>
        </w:tabs>
        <w:ind w:left="2160" w:hanging="360"/>
      </w:pPr>
      <w:rPr>
        <w:rFonts w:ascii="Arial" w:hAnsi="Arial" w:hint="default"/>
      </w:rPr>
    </w:lvl>
    <w:lvl w:ilvl="3" w:tplc="53F68968" w:tentative="1">
      <w:start w:val="1"/>
      <w:numFmt w:val="bullet"/>
      <w:lvlText w:val="•"/>
      <w:lvlJc w:val="left"/>
      <w:pPr>
        <w:tabs>
          <w:tab w:val="num" w:pos="2880"/>
        </w:tabs>
        <w:ind w:left="2880" w:hanging="360"/>
      </w:pPr>
      <w:rPr>
        <w:rFonts w:ascii="Arial" w:hAnsi="Arial" w:hint="default"/>
      </w:rPr>
    </w:lvl>
    <w:lvl w:ilvl="4" w:tplc="0014712E" w:tentative="1">
      <w:start w:val="1"/>
      <w:numFmt w:val="bullet"/>
      <w:lvlText w:val="•"/>
      <w:lvlJc w:val="left"/>
      <w:pPr>
        <w:tabs>
          <w:tab w:val="num" w:pos="3600"/>
        </w:tabs>
        <w:ind w:left="3600" w:hanging="360"/>
      </w:pPr>
      <w:rPr>
        <w:rFonts w:ascii="Arial" w:hAnsi="Arial" w:hint="default"/>
      </w:rPr>
    </w:lvl>
    <w:lvl w:ilvl="5" w:tplc="95345FE4" w:tentative="1">
      <w:start w:val="1"/>
      <w:numFmt w:val="bullet"/>
      <w:lvlText w:val="•"/>
      <w:lvlJc w:val="left"/>
      <w:pPr>
        <w:tabs>
          <w:tab w:val="num" w:pos="4320"/>
        </w:tabs>
        <w:ind w:left="4320" w:hanging="360"/>
      </w:pPr>
      <w:rPr>
        <w:rFonts w:ascii="Arial" w:hAnsi="Arial" w:hint="default"/>
      </w:rPr>
    </w:lvl>
    <w:lvl w:ilvl="6" w:tplc="27FEB618" w:tentative="1">
      <w:start w:val="1"/>
      <w:numFmt w:val="bullet"/>
      <w:lvlText w:val="•"/>
      <w:lvlJc w:val="left"/>
      <w:pPr>
        <w:tabs>
          <w:tab w:val="num" w:pos="5040"/>
        </w:tabs>
        <w:ind w:left="5040" w:hanging="360"/>
      </w:pPr>
      <w:rPr>
        <w:rFonts w:ascii="Arial" w:hAnsi="Arial" w:hint="default"/>
      </w:rPr>
    </w:lvl>
    <w:lvl w:ilvl="7" w:tplc="488EBE30" w:tentative="1">
      <w:start w:val="1"/>
      <w:numFmt w:val="bullet"/>
      <w:lvlText w:val="•"/>
      <w:lvlJc w:val="left"/>
      <w:pPr>
        <w:tabs>
          <w:tab w:val="num" w:pos="5760"/>
        </w:tabs>
        <w:ind w:left="5760" w:hanging="360"/>
      </w:pPr>
      <w:rPr>
        <w:rFonts w:ascii="Arial" w:hAnsi="Arial" w:hint="default"/>
      </w:rPr>
    </w:lvl>
    <w:lvl w:ilvl="8" w:tplc="C7A6C0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7B69D0"/>
    <w:multiLevelType w:val="hybridMultilevel"/>
    <w:tmpl w:val="F87E804A"/>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B976A60"/>
    <w:multiLevelType w:val="hybridMultilevel"/>
    <w:tmpl w:val="758CFC84"/>
    <w:lvl w:ilvl="0" w:tplc="02361048">
      <w:start w:val="1"/>
      <w:numFmt w:val="bullet"/>
      <w:lvlText w:val="•"/>
      <w:lvlJc w:val="left"/>
      <w:pPr>
        <w:tabs>
          <w:tab w:val="num" w:pos="360"/>
        </w:tabs>
        <w:ind w:left="360" w:hanging="360"/>
      </w:pPr>
      <w:rPr>
        <w:rFonts w:ascii="Arial" w:hAnsi="Arial" w:hint="default"/>
      </w:rPr>
    </w:lvl>
    <w:lvl w:ilvl="1" w:tplc="D8E210C2" w:tentative="1">
      <w:start w:val="1"/>
      <w:numFmt w:val="bullet"/>
      <w:lvlText w:val="•"/>
      <w:lvlJc w:val="left"/>
      <w:pPr>
        <w:tabs>
          <w:tab w:val="num" w:pos="1080"/>
        </w:tabs>
        <w:ind w:left="1080" w:hanging="360"/>
      </w:pPr>
      <w:rPr>
        <w:rFonts w:ascii="Arial" w:hAnsi="Arial" w:hint="default"/>
      </w:rPr>
    </w:lvl>
    <w:lvl w:ilvl="2" w:tplc="561ABF84" w:tentative="1">
      <w:start w:val="1"/>
      <w:numFmt w:val="bullet"/>
      <w:lvlText w:val="•"/>
      <w:lvlJc w:val="left"/>
      <w:pPr>
        <w:tabs>
          <w:tab w:val="num" w:pos="1800"/>
        </w:tabs>
        <w:ind w:left="1800" w:hanging="360"/>
      </w:pPr>
      <w:rPr>
        <w:rFonts w:ascii="Arial" w:hAnsi="Arial" w:hint="default"/>
      </w:rPr>
    </w:lvl>
    <w:lvl w:ilvl="3" w:tplc="A2B6951E" w:tentative="1">
      <w:start w:val="1"/>
      <w:numFmt w:val="bullet"/>
      <w:lvlText w:val="•"/>
      <w:lvlJc w:val="left"/>
      <w:pPr>
        <w:tabs>
          <w:tab w:val="num" w:pos="2520"/>
        </w:tabs>
        <w:ind w:left="2520" w:hanging="360"/>
      </w:pPr>
      <w:rPr>
        <w:rFonts w:ascii="Arial" w:hAnsi="Arial" w:hint="default"/>
      </w:rPr>
    </w:lvl>
    <w:lvl w:ilvl="4" w:tplc="43F432EC" w:tentative="1">
      <w:start w:val="1"/>
      <w:numFmt w:val="bullet"/>
      <w:lvlText w:val="•"/>
      <w:lvlJc w:val="left"/>
      <w:pPr>
        <w:tabs>
          <w:tab w:val="num" w:pos="3240"/>
        </w:tabs>
        <w:ind w:left="3240" w:hanging="360"/>
      </w:pPr>
      <w:rPr>
        <w:rFonts w:ascii="Arial" w:hAnsi="Arial" w:hint="default"/>
      </w:rPr>
    </w:lvl>
    <w:lvl w:ilvl="5" w:tplc="F5B481A2" w:tentative="1">
      <w:start w:val="1"/>
      <w:numFmt w:val="bullet"/>
      <w:lvlText w:val="•"/>
      <w:lvlJc w:val="left"/>
      <w:pPr>
        <w:tabs>
          <w:tab w:val="num" w:pos="3960"/>
        </w:tabs>
        <w:ind w:left="3960" w:hanging="360"/>
      </w:pPr>
      <w:rPr>
        <w:rFonts w:ascii="Arial" w:hAnsi="Arial" w:hint="default"/>
      </w:rPr>
    </w:lvl>
    <w:lvl w:ilvl="6" w:tplc="B5A03D16" w:tentative="1">
      <w:start w:val="1"/>
      <w:numFmt w:val="bullet"/>
      <w:lvlText w:val="•"/>
      <w:lvlJc w:val="left"/>
      <w:pPr>
        <w:tabs>
          <w:tab w:val="num" w:pos="4680"/>
        </w:tabs>
        <w:ind w:left="4680" w:hanging="360"/>
      </w:pPr>
      <w:rPr>
        <w:rFonts w:ascii="Arial" w:hAnsi="Arial" w:hint="default"/>
      </w:rPr>
    </w:lvl>
    <w:lvl w:ilvl="7" w:tplc="D76019CA" w:tentative="1">
      <w:start w:val="1"/>
      <w:numFmt w:val="bullet"/>
      <w:lvlText w:val="•"/>
      <w:lvlJc w:val="left"/>
      <w:pPr>
        <w:tabs>
          <w:tab w:val="num" w:pos="5400"/>
        </w:tabs>
        <w:ind w:left="5400" w:hanging="360"/>
      </w:pPr>
      <w:rPr>
        <w:rFonts w:ascii="Arial" w:hAnsi="Arial" w:hint="default"/>
      </w:rPr>
    </w:lvl>
    <w:lvl w:ilvl="8" w:tplc="C0E47F2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C6D7B60"/>
    <w:multiLevelType w:val="hybridMultilevel"/>
    <w:tmpl w:val="AE22CA78"/>
    <w:lvl w:ilvl="0" w:tplc="E0744630">
      <w:start w:val="1"/>
      <w:numFmt w:val="bullet"/>
      <w:lvlText w:val="–"/>
      <w:lvlJc w:val="left"/>
      <w:pPr>
        <w:tabs>
          <w:tab w:val="num" w:pos="720"/>
        </w:tabs>
        <w:ind w:left="720" w:hanging="360"/>
      </w:pPr>
      <w:rPr>
        <w:rFonts w:ascii="Ericsson Capital TT" w:hAnsi="Ericsson Capital TT" w:hint="default"/>
      </w:rPr>
    </w:lvl>
    <w:lvl w:ilvl="1" w:tplc="286C265C">
      <w:start w:val="1"/>
      <w:numFmt w:val="bullet"/>
      <w:lvlText w:val="–"/>
      <w:lvlJc w:val="left"/>
      <w:pPr>
        <w:tabs>
          <w:tab w:val="num" w:pos="1440"/>
        </w:tabs>
        <w:ind w:left="1440" w:hanging="360"/>
      </w:pPr>
      <w:rPr>
        <w:rFonts w:ascii="Ericsson Capital TT" w:hAnsi="Ericsson Capital TT" w:hint="default"/>
      </w:rPr>
    </w:lvl>
    <w:lvl w:ilvl="2" w:tplc="19EA6DB8">
      <w:numFmt w:val="bullet"/>
      <w:lvlText w:val="›"/>
      <w:lvlJc w:val="left"/>
      <w:pPr>
        <w:tabs>
          <w:tab w:val="num" w:pos="2160"/>
        </w:tabs>
        <w:ind w:left="2160" w:hanging="360"/>
      </w:pPr>
      <w:rPr>
        <w:rFonts w:ascii="Ericsson Capital TT" w:hAnsi="Ericsson Capital TT" w:hint="default"/>
      </w:rPr>
    </w:lvl>
    <w:lvl w:ilvl="3" w:tplc="A9A21A16">
      <w:numFmt w:val="bullet"/>
      <w:lvlText w:val="-"/>
      <w:lvlJc w:val="left"/>
      <w:pPr>
        <w:tabs>
          <w:tab w:val="num" w:pos="2880"/>
        </w:tabs>
        <w:ind w:left="2880" w:hanging="360"/>
      </w:pPr>
      <w:rPr>
        <w:rFonts w:ascii="Ericsson Capital TT" w:hAnsi="Ericsson Capital TT" w:hint="default"/>
      </w:rPr>
    </w:lvl>
    <w:lvl w:ilvl="4" w:tplc="369C6BA2" w:tentative="1">
      <w:start w:val="1"/>
      <w:numFmt w:val="bullet"/>
      <w:lvlText w:val="–"/>
      <w:lvlJc w:val="left"/>
      <w:pPr>
        <w:tabs>
          <w:tab w:val="num" w:pos="3600"/>
        </w:tabs>
        <w:ind w:left="3600" w:hanging="360"/>
      </w:pPr>
      <w:rPr>
        <w:rFonts w:ascii="Ericsson Capital TT" w:hAnsi="Ericsson Capital TT" w:hint="default"/>
      </w:rPr>
    </w:lvl>
    <w:lvl w:ilvl="5" w:tplc="BC32573C" w:tentative="1">
      <w:start w:val="1"/>
      <w:numFmt w:val="bullet"/>
      <w:lvlText w:val="–"/>
      <w:lvlJc w:val="left"/>
      <w:pPr>
        <w:tabs>
          <w:tab w:val="num" w:pos="4320"/>
        </w:tabs>
        <w:ind w:left="4320" w:hanging="360"/>
      </w:pPr>
      <w:rPr>
        <w:rFonts w:ascii="Ericsson Capital TT" w:hAnsi="Ericsson Capital TT" w:hint="default"/>
      </w:rPr>
    </w:lvl>
    <w:lvl w:ilvl="6" w:tplc="11A67998" w:tentative="1">
      <w:start w:val="1"/>
      <w:numFmt w:val="bullet"/>
      <w:lvlText w:val="–"/>
      <w:lvlJc w:val="left"/>
      <w:pPr>
        <w:tabs>
          <w:tab w:val="num" w:pos="5040"/>
        </w:tabs>
        <w:ind w:left="5040" w:hanging="360"/>
      </w:pPr>
      <w:rPr>
        <w:rFonts w:ascii="Ericsson Capital TT" w:hAnsi="Ericsson Capital TT" w:hint="default"/>
      </w:rPr>
    </w:lvl>
    <w:lvl w:ilvl="7" w:tplc="3E42C86E" w:tentative="1">
      <w:start w:val="1"/>
      <w:numFmt w:val="bullet"/>
      <w:lvlText w:val="–"/>
      <w:lvlJc w:val="left"/>
      <w:pPr>
        <w:tabs>
          <w:tab w:val="num" w:pos="5760"/>
        </w:tabs>
        <w:ind w:left="5760" w:hanging="360"/>
      </w:pPr>
      <w:rPr>
        <w:rFonts w:ascii="Ericsson Capital TT" w:hAnsi="Ericsson Capital TT" w:hint="default"/>
      </w:rPr>
    </w:lvl>
    <w:lvl w:ilvl="8" w:tplc="BC4C59B6" w:tentative="1">
      <w:start w:val="1"/>
      <w:numFmt w:val="bullet"/>
      <w:lvlText w:val="–"/>
      <w:lvlJc w:val="left"/>
      <w:pPr>
        <w:tabs>
          <w:tab w:val="num" w:pos="6480"/>
        </w:tabs>
        <w:ind w:left="6480" w:hanging="360"/>
      </w:pPr>
      <w:rPr>
        <w:rFonts w:ascii="Ericsson Capital TT" w:hAnsi="Ericsson Capital TT" w:hint="default"/>
      </w:rPr>
    </w:lvl>
  </w:abstractNum>
  <w:abstractNum w:abstractNumId="4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9323E2"/>
    <w:multiLevelType w:val="hybridMultilevel"/>
    <w:tmpl w:val="A54A8BB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8C7230"/>
    <w:multiLevelType w:val="hybridMultilevel"/>
    <w:tmpl w:val="1B828AB8"/>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7"/>
  </w:num>
  <w:num w:numId="4">
    <w:abstractNumId w:val="29"/>
  </w:num>
  <w:num w:numId="5">
    <w:abstractNumId w:val="24"/>
  </w:num>
  <w:num w:numId="6">
    <w:abstractNumId w:val="31"/>
  </w:num>
  <w:num w:numId="7">
    <w:abstractNumId w:val="39"/>
  </w:num>
  <w:num w:numId="8">
    <w:abstractNumId w:val="25"/>
  </w:num>
  <w:num w:numId="9">
    <w:abstractNumId w:val="35"/>
  </w:num>
  <w:num w:numId="10">
    <w:abstractNumId w:val="43"/>
  </w:num>
  <w:num w:numId="11">
    <w:abstractNumId w:val="27"/>
    <w:lvlOverride w:ilvl="0">
      <w:startOverride w:val="1"/>
    </w:lvlOverride>
  </w:num>
  <w:num w:numId="12">
    <w:abstractNumId w:val="45"/>
  </w:num>
  <w:num w:numId="13">
    <w:abstractNumId w:val="49"/>
  </w:num>
  <w:num w:numId="14">
    <w:abstractNumId w:val="40"/>
  </w:num>
  <w:num w:numId="15">
    <w:abstractNumId w:val="26"/>
  </w:num>
  <w:num w:numId="16">
    <w:abstractNumId w:val="46"/>
  </w:num>
  <w:num w:numId="17">
    <w:abstractNumId w:val="11"/>
  </w:num>
  <w:num w:numId="18">
    <w:abstractNumId w:val="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7"/>
    <w:lvlOverride w:ilvl="0">
      <w:startOverride w:val="1"/>
    </w:lvlOverride>
  </w:num>
  <w:num w:numId="22">
    <w:abstractNumId w:val="22"/>
  </w:num>
  <w:num w:numId="23">
    <w:abstractNumId w:val="2"/>
  </w:num>
  <w:num w:numId="24">
    <w:abstractNumId w:val="1"/>
  </w:num>
  <w:num w:numId="25">
    <w:abstractNumId w:val="0"/>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0"/>
  </w:num>
  <w:num w:numId="33">
    <w:abstractNumId w:val="35"/>
  </w:num>
  <w:num w:numId="34">
    <w:abstractNumId w:val="32"/>
  </w:num>
  <w:num w:numId="35">
    <w:abstractNumId w:val="35"/>
  </w:num>
  <w:num w:numId="36">
    <w:abstractNumId w:val="8"/>
  </w:num>
  <w:num w:numId="37">
    <w:abstractNumId w:val="12"/>
  </w:num>
  <w:num w:numId="38">
    <w:abstractNumId w:val="37"/>
  </w:num>
  <w:num w:numId="39">
    <w:abstractNumId w:val="7"/>
  </w:num>
  <w:num w:numId="40">
    <w:abstractNumId w:val="36"/>
  </w:num>
  <w:num w:numId="41">
    <w:abstractNumId w:val="18"/>
  </w:num>
  <w:num w:numId="42">
    <w:abstractNumId w:val="16"/>
  </w:num>
  <w:num w:numId="43">
    <w:abstractNumId w:val="9"/>
  </w:num>
  <w:num w:numId="44">
    <w:abstractNumId w:val="21"/>
  </w:num>
  <w:num w:numId="45">
    <w:abstractNumId w:val="33"/>
  </w:num>
  <w:num w:numId="46">
    <w:abstractNumId w:val="30"/>
  </w:num>
  <w:num w:numId="47">
    <w:abstractNumId w:val="28"/>
  </w:num>
  <w:num w:numId="48">
    <w:abstractNumId w:val="17"/>
  </w:num>
  <w:num w:numId="49">
    <w:abstractNumId w:val="42"/>
  </w:num>
  <w:num w:numId="50">
    <w:abstractNumId w:val="14"/>
  </w:num>
  <w:num w:numId="51">
    <w:abstractNumId w:val="20"/>
  </w:num>
  <w:num w:numId="52">
    <w:abstractNumId w:val="23"/>
  </w:num>
  <w:num w:numId="53">
    <w:abstractNumId w:val="41"/>
  </w:num>
  <w:num w:numId="54">
    <w:abstractNumId w:val="38"/>
  </w:num>
  <w:num w:numId="55">
    <w:abstractNumId w:val="34"/>
  </w:num>
  <w:num w:numId="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7">
    <w:abstractNumId w:val="48"/>
  </w:num>
  <w:num w:numId="58">
    <w:abstractNumId w:val="15"/>
  </w:num>
  <w:num w:numId="59">
    <w:abstractNumId w:val="35"/>
    <w:lvlOverride w:ilvl="0">
      <w:startOverride w:val="1"/>
    </w:lvlOverride>
  </w:num>
  <w:num w:numId="60">
    <w:abstractNumId w:val="27"/>
    <w:lvlOverride w:ilvl="0">
      <w:startOverride w:val="1"/>
    </w:lvlOverride>
  </w:num>
  <w:num w:numId="61">
    <w:abstractNumId w:val="13"/>
  </w:num>
  <w:num w:numId="62">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i-FI" w:vendorID="64" w:dllVersion="6"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07"/>
    <w:rsid w:val="000006E1"/>
    <w:rsid w:val="000010C6"/>
    <w:rsid w:val="00002A37"/>
    <w:rsid w:val="000030C2"/>
    <w:rsid w:val="000044B0"/>
    <w:rsid w:val="00005EAC"/>
    <w:rsid w:val="00006446"/>
    <w:rsid w:val="00006896"/>
    <w:rsid w:val="00006B58"/>
    <w:rsid w:val="000072B5"/>
    <w:rsid w:val="00007CDC"/>
    <w:rsid w:val="00010397"/>
    <w:rsid w:val="00010E3F"/>
    <w:rsid w:val="00011B28"/>
    <w:rsid w:val="000144B9"/>
    <w:rsid w:val="00015985"/>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63A1"/>
    <w:rsid w:val="00057117"/>
    <w:rsid w:val="0006072A"/>
    <w:rsid w:val="000616E7"/>
    <w:rsid w:val="00062940"/>
    <w:rsid w:val="0006487E"/>
    <w:rsid w:val="000650AE"/>
    <w:rsid w:val="00065E1A"/>
    <w:rsid w:val="000705C3"/>
    <w:rsid w:val="00072023"/>
    <w:rsid w:val="0007686B"/>
    <w:rsid w:val="00077E5F"/>
    <w:rsid w:val="0008036A"/>
    <w:rsid w:val="00080DCB"/>
    <w:rsid w:val="000817A2"/>
    <w:rsid w:val="000818B3"/>
    <w:rsid w:val="00081AE6"/>
    <w:rsid w:val="00081D52"/>
    <w:rsid w:val="00081D62"/>
    <w:rsid w:val="00082E7B"/>
    <w:rsid w:val="00082F7E"/>
    <w:rsid w:val="000855EB"/>
    <w:rsid w:val="00085B52"/>
    <w:rsid w:val="00085CCC"/>
    <w:rsid w:val="000866F2"/>
    <w:rsid w:val="0009009F"/>
    <w:rsid w:val="00091557"/>
    <w:rsid w:val="000924C1"/>
    <w:rsid w:val="000924F0"/>
    <w:rsid w:val="000928F5"/>
    <w:rsid w:val="00092A72"/>
    <w:rsid w:val="00093474"/>
    <w:rsid w:val="0009510F"/>
    <w:rsid w:val="000A0CA2"/>
    <w:rsid w:val="000A1B7B"/>
    <w:rsid w:val="000A335B"/>
    <w:rsid w:val="000A4CE1"/>
    <w:rsid w:val="000A51FE"/>
    <w:rsid w:val="000A56F2"/>
    <w:rsid w:val="000B010B"/>
    <w:rsid w:val="000B16A6"/>
    <w:rsid w:val="000B2719"/>
    <w:rsid w:val="000B387D"/>
    <w:rsid w:val="000B3A8F"/>
    <w:rsid w:val="000B4AB9"/>
    <w:rsid w:val="000B58C3"/>
    <w:rsid w:val="000B61E9"/>
    <w:rsid w:val="000B656E"/>
    <w:rsid w:val="000C165A"/>
    <w:rsid w:val="000C2E19"/>
    <w:rsid w:val="000C4A0C"/>
    <w:rsid w:val="000C4E7C"/>
    <w:rsid w:val="000C56EB"/>
    <w:rsid w:val="000C6BC7"/>
    <w:rsid w:val="000D05E3"/>
    <w:rsid w:val="000D0D07"/>
    <w:rsid w:val="000D1B45"/>
    <w:rsid w:val="000D1F47"/>
    <w:rsid w:val="000D3135"/>
    <w:rsid w:val="000D326B"/>
    <w:rsid w:val="000D32A1"/>
    <w:rsid w:val="000D4797"/>
    <w:rsid w:val="000D6D72"/>
    <w:rsid w:val="000D7FFD"/>
    <w:rsid w:val="000E0527"/>
    <w:rsid w:val="000E0FD3"/>
    <w:rsid w:val="000E1E92"/>
    <w:rsid w:val="000E2897"/>
    <w:rsid w:val="000E461A"/>
    <w:rsid w:val="000E5E60"/>
    <w:rsid w:val="000E6FCA"/>
    <w:rsid w:val="000F06D6"/>
    <w:rsid w:val="000F0EB1"/>
    <w:rsid w:val="000F1106"/>
    <w:rsid w:val="000F3BE9"/>
    <w:rsid w:val="000F3F6C"/>
    <w:rsid w:val="000F6A1E"/>
    <w:rsid w:val="000F6DF3"/>
    <w:rsid w:val="000F6ED7"/>
    <w:rsid w:val="001005FF"/>
    <w:rsid w:val="001062FB"/>
    <w:rsid w:val="001063E6"/>
    <w:rsid w:val="00110B33"/>
    <w:rsid w:val="00110B46"/>
    <w:rsid w:val="00113CF4"/>
    <w:rsid w:val="001153EA"/>
    <w:rsid w:val="00115643"/>
    <w:rsid w:val="00116765"/>
    <w:rsid w:val="00120CD4"/>
    <w:rsid w:val="001218A3"/>
    <w:rsid w:val="001219F5"/>
    <w:rsid w:val="00121A20"/>
    <w:rsid w:val="0012287C"/>
    <w:rsid w:val="00122F2E"/>
    <w:rsid w:val="0012377F"/>
    <w:rsid w:val="00124314"/>
    <w:rsid w:val="00124414"/>
    <w:rsid w:val="00126B4A"/>
    <w:rsid w:val="0013227B"/>
    <w:rsid w:val="00132FD0"/>
    <w:rsid w:val="00133D3A"/>
    <w:rsid w:val="001344C0"/>
    <w:rsid w:val="001346FA"/>
    <w:rsid w:val="00135252"/>
    <w:rsid w:val="00137AB5"/>
    <w:rsid w:val="00137F0B"/>
    <w:rsid w:val="00144FC4"/>
    <w:rsid w:val="00145091"/>
    <w:rsid w:val="0014650D"/>
    <w:rsid w:val="00151E23"/>
    <w:rsid w:val="001526E0"/>
    <w:rsid w:val="00152C59"/>
    <w:rsid w:val="001551B5"/>
    <w:rsid w:val="00157718"/>
    <w:rsid w:val="00164273"/>
    <w:rsid w:val="001643A8"/>
    <w:rsid w:val="001659C1"/>
    <w:rsid w:val="0016602E"/>
    <w:rsid w:val="00173995"/>
    <w:rsid w:val="00173A8E"/>
    <w:rsid w:val="001744E3"/>
    <w:rsid w:val="00177795"/>
    <w:rsid w:val="0018143F"/>
    <w:rsid w:val="001831FB"/>
    <w:rsid w:val="00183EE0"/>
    <w:rsid w:val="00185DCF"/>
    <w:rsid w:val="00185DE1"/>
    <w:rsid w:val="00187A3A"/>
    <w:rsid w:val="00190AC1"/>
    <w:rsid w:val="0019242C"/>
    <w:rsid w:val="0019275A"/>
    <w:rsid w:val="0019332E"/>
    <w:rsid w:val="0019341A"/>
    <w:rsid w:val="00194A27"/>
    <w:rsid w:val="001959B4"/>
    <w:rsid w:val="00196297"/>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558"/>
    <w:rsid w:val="001B4D93"/>
    <w:rsid w:val="001B4F83"/>
    <w:rsid w:val="001B5A5D"/>
    <w:rsid w:val="001B5BBC"/>
    <w:rsid w:val="001B5D49"/>
    <w:rsid w:val="001B61B3"/>
    <w:rsid w:val="001C1CE5"/>
    <w:rsid w:val="001C2EB0"/>
    <w:rsid w:val="001C3D2A"/>
    <w:rsid w:val="001C6495"/>
    <w:rsid w:val="001D0271"/>
    <w:rsid w:val="001D0F1D"/>
    <w:rsid w:val="001D274A"/>
    <w:rsid w:val="001D51BA"/>
    <w:rsid w:val="001D5CF7"/>
    <w:rsid w:val="001D6342"/>
    <w:rsid w:val="001D6AB3"/>
    <w:rsid w:val="001D6D53"/>
    <w:rsid w:val="001D6E91"/>
    <w:rsid w:val="001E0A77"/>
    <w:rsid w:val="001E2B90"/>
    <w:rsid w:val="001E310E"/>
    <w:rsid w:val="001E58E2"/>
    <w:rsid w:val="001E680D"/>
    <w:rsid w:val="001E7AED"/>
    <w:rsid w:val="001F0CDB"/>
    <w:rsid w:val="001F3916"/>
    <w:rsid w:val="001F54C5"/>
    <w:rsid w:val="001F57CF"/>
    <w:rsid w:val="001F5C52"/>
    <w:rsid w:val="001F662C"/>
    <w:rsid w:val="001F6A33"/>
    <w:rsid w:val="001F7074"/>
    <w:rsid w:val="001F72FE"/>
    <w:rsid w:val="001F74A2"/>
    <w:rsid w:val="00200490"/>
    <w:rsid w:val="00201F3A"/>
    <w:rsid w:val="00203016"/>
    <w:rsid w:val="00203F96"/>
    <w:rsid w:val="00204372"/>
    <w:rsid w:val="0020616F"/>
    <w:rsid w:val="002069B2"/>
    <w:rsid w:val="0020759B"/>
    <w:rsid w:val="00207FA3"/>
    <w:rsid w:val="00207FA7"/>
    <w:rsid w:val="00210B7F"/>
    <w:rsid w:val="002113AD"/>
    <w:rsid w:val="00214DA8"/>
    <w:rsid w:val="002153DF"/>
    <w:rsid w:val="00215423"/>
    <w:rsid w:val="002158FA"/>
    <w:rsid w:val="00216201"/>
    <w:rsid w:val="002164B8"/>
    <w:rsid w:val="002176CE"/>
    <w:rsid w:val="00220600"/>
    <w:rsid w:val="002224DB"/>
    <w:rsid w:val="00223FCB"/>
    <w:rsid w:val="00224540"/>
    <w:rsid w:val="002252C3"/>
    <w:rsid w:val="00225C54"/>
    <w:rsid w:val="00230765"/>
    <w:rsid w:val="0023085B"/>
    <w:rsid w:val="00231011"/>
    <w:rsid w:val="002319E4"/>
    <w:rsid w:val="00233540"/>
    <w:rsid w:val="002335E6"/>
    <w:rsid w:val="00233E17"/>
    <w:rsid w:val="00234FBD"/>
    <w:rsid w:val="00235632"/>
    <w:rsid w:val="00235872"/>
    <w:rsid w:val="002359E6"/>
    <w:rsid w:val="00241559"/>
    <w:rsid w:val="00242F1F"/>
    <w:rsid w:val="002435B3"/>
    <w:rsid w:val="002458EB"/>
    <w:rsid w:val="00245E32"/>
    <w:rsid w:val="002500C8"/>
    <w:rsid w:val="00250546"/>
    <w:rsid w:val="00256DAD"/>
    <w:rsid w:val="00257543"/>
    <w:rsid w:val="00257969"/>
    <w:rsid w:val="00257C9E"/>
    <w:rsid w:val="00257ED5"/>
    <w:rsid w:val="002617E7"/>
    <w:rsid w:val="00261FC8"/>
    <w:rsid w:val="00262E81"/>
    <w:rsid w:val="002634F3"/>
    <w:rsid w:val="00264228"/>
    <w:rsid w:val="00264334"/>
    <w:rsid w:val="0026473E"/>
    <w:rsid w:val="00265C34"/>
    <w:rsid w:val="00266214"/>
    <w:rsid w:val="00266D31"/>
    <w:rsid w:val="00267C83"/>
    <w:rsid w:val="0027028B"/>
    <w:rsid w:val="002705DE"/>
    <w:rsid w:val="0027144F"/>
    <w:rsid w:val="00271F3A"/>
    <w:rsid w:val="00272FA1"/>
    <w:rsid w:val="00273278"/>
    <w:rsid w:val="002737F4"/>
    <w:rsid w:val="002805F5"/>
    <w:rsid w:val="00280751"/>
    <w:rsid w:val="0028280A"/>
    <w:rsid w:val="00282941"/>
    <w:rsid w:val="002834EA"/>
    <w:rsid w:val="00283836"/>
    <w:rsid w:val="00283C38"/>
    <w:rsid w:val="002857FC"/>
    <w:rsid w:val="00286ACD"/>
    <w:rsid w:val="00287838"/>
    <w:rsid w:val="002907B5"/>
    <w:rsid w:val="00291562"/>
    <w:rsid w:val="00291B6E"/>
    <w:rsid w:val="00292EB7"/>
    <w:rsid w:val="00296227"/>
    <w:rsid w:val="00296F44"/>
    <w:rsid w:val="002974BA"/>
    <w:rsid w:val="0029776A"/>
    <w:rsid w:val="0029777D"/>
    <w:rsid w:val="00297E58"/>
    <w:rsid w:val="00297F94"/>
    <w:rsid w:val="002A055E"/>
    <w:rsid w:val="002A0674"/>
    <w:rsid w:val="002A1D4E"/>
    <w:rsid w:val="002A2869"/>
    <w:rsid w:val="002A3BF3"/>
    <w:rsid w:val="002A5CC8"/>
    <w:rsid w:val="002B0D3E"/>
    <w:rsid w:val="002B0FBC"/>
    <w:rsid w:val="002B223F"/>
    <w:rsid w:val="002B24D6"/>
    <w:rsid w:val="002B34C5"/>
    <w:rsid w:val="002B688A"/>
    <w:rsid w:val="002B702D"/>
    <w:rsid w:val="002C1899"/>
    <w:rsid w:val="002C2E48"/>
    <w:rsid w:val="002C41E6"/>
    <w:rsid w:val="002C5255"/>
    <w:rsid w:val="002C7835"/>
    <w:rsid w:val="002C7C8F"/>
    <w:rsid w:val="002D071A"/>
    <w:rsid w:val="002D1E43"/>
    <w:rsid w:val="002D34B2"/>
    <w:rsid w:val="002D5DEF"/>
    <w:rsid w:val="002D6769"/>
    <w:rsid w:val="002D7637"/>
    <w:rsid w:val="002E17F2"/>
    <w:rsid w:val="002E3EA2"/>
    <w:rsid w:val="002E67D4"/>
    <w:rsid w:val="002E7CAE"/>
    <w:rsid w:val="002F047E"/>
    <w:rsid w:val="002F0BA2"/>
    <w:rsid w:val="002F2734"/>
    <w:rsid w:val="002F2771"/>
    <w:rsid w:val="002F37A9"/>
    <w:rsid w:val="002F4CD7"/>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156C9"/>
    <w:rsid w:val="003203ED"/>
    <w:rsid w:val="00321307"/>
    <w:rsid w:val="0032257A"/>
    <w:rsid w:val="00322C9F"/>
    <w:rsid w:val="00324D23"/>
    <w:rsid w:val="00326A65"/>
    <w:rsid w:val="00330666"/>
    <w:rsid w:val="00331751"/>
    <w:rsid w:val="00332E7E"/>
    <w:rsid w:val="00332FCD"/>
    <w:rsid w:val="003342A8"/>
    <w:rsid w:val="00334579"/>
    <w:rsid w:val="00334AF2"/>
    <w:rsid w:val="00335858"/>
    <w:rsid w:val="00336BDA"/>
    <w:rsid w:val="00336DAC"/>
    <w:rsid w:val="00337160"/>
    <w:rsid w:val="00342BD7"/>
    <w:rsid w:val="00343A07"/>
    <w:rsid w:val="0034475E"/>
    <w:rsid w:val="00346DB5"/>
    <w:rsid w:val="00347296"/>
    <w:rsid w:val="003477B1"/>
    <w:rsid w:val="003502F0"/>
    <w:rsid w:val="00350DD4"/>
    <w:rsid w:val="00351647"/>
    <w:rsid w:val="00351953"/>
    <w:rsid w:val="0035482C"/>
    <w:rsid w:val="00357380"/>
    <w:rsid w:val="003602D9"/>
    <w:rsid w:val="003604CE"/>
    <w:rsid w:val="0036137D"/>
    <w:rsid w:val="0036433B"/>
    <w:rsid w:val="00366234"/>
    <w:rsid w:val="00366358"/>
    <w:rsid w:val="00367F1E"/>
    <w:rsid w:val="00370137"/>
    <w:rsid w:val="00370E47"/>
    <w:rsid w:val="00370E5F"/>
    <w:rsid w:val="00372D42"/>
    <w:rsid w:val="00373987"/>
    <w:rsid w:val="003742AC"/>
    <w:rsid w:val="00376906"/>
    <w:rsid w:val="00377CE1"/>
    <w:rsid w:val="003806FB"/>
    <w:rsid w:val="00381171"/>
    <w:rsid w:val="00382598"/>
    <w:rsid w:val="00384F7C"/>
    <w:rsid w:val="00385BF0"/>
    <w:rsid w:val="003939FF"/>
    <w:rsid w:val="003A052C"/>
    <w:rsid w:val="003A20D7"/>
    <w:rsid w:val="003A2223"/>
    <w:rsid w:val="003A2A0F"/>
    <w:rsid w:val="003A2DA1"/>
    <w:rsid w:val="003A3C87"/>
    <w:rsid w:val="003A45A1"/>
    <w:rsid w:val="003A55D1"/>
    <w:rsid w:val="003A5877"/>
    <w:rsid w:val="003A5B0A"/>
    <w:rsid w:val="003A6BAC"/>
    <w:rsid w:val="003A7EF3"/>
    <w:rsid w:val="003B1175"/>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139F"/>
    <w:rsid w:val="003D2477"/>
    <w:rsid w:val="003D2478"/>
    <w:rsid w:val="003D2FC4"/>
    <w:rsid w:val="003D3C45"/>
    <w:rsid w:val="003D5B1F"/>
    <w:rsid w:val="003E060F"/>
    <w:rsid w:val="003E0AA2"/>
    <w:rsid w:val="003E15FA"/>
    <w:rsid w:val="003E1AE1"/>
    <w:rsid w:val="003E3308"/>
    <w:rsid w:val="003E55E4"/>
    <w:rsid w:val="003E74E3"/>
    <w:rsid w:val="003E7B80"/>
    <w:rsid w:val="003F01DB"/>
    <w:rsid w:val="003F05C7"/>
    <w:rsid w:val="003F0A76"/>
    <w:rsid w:val="003F11B0"/>
    <w:rsid w:val="003F1F62"/>
    <w:rsid w:val="003F2CD4"/>
    <w:rsid w:val="003F36AD"/>
    <w:rsid w:val="003F6BBE"/>
    <w:rsid w:val="003F6D81"/>
    <w:rsid w:val="004000E8"/>
    <w:rsid w:val="00400165"/>
    <w:rsid w:val="0040200D"/>
    <w:rsid w:val="0040236A"/>
    <w:rsid w:val="00402B7E"/>
    <w:rsid w:val="00402E2B"/>
    <w:rsid w:val="004042F3"/>
    <w:rsid w:val="0040512B"/>
    <w:rsid w:val="00405CA5"/>
    <w:rsid w:val="00407CD3"/>
    <w:rsid w:val="00410134"/>
    <w:rsid w:val="00410603"/>
    <w:rsid w:val="00410B72"/>
    <w:rsid w:val="00410F18"/>
    <w:rsid w:val="00411A00"/>
    <w:rsid w:val="00411C09"/>
    <w:rsid w:val="0041263E"/>
    <w:rsid w:val="00412BC6"/>
    <w:rsid w:val="00413AAC"/>
    <w:rsid w:val="004158C2"/>
    <w:rsid w:val="004201BE"/>
    <w:rsid w:val="00421105"/>
    <w:rsid w:val="00422770"/>
    <w:rsid w:val="0042357A"/>
    <w:rsid w:val="00423C43"/>
    <w:rsid w:val="004242F4"/>
    <w:rsid w:val="00427248"/>
    <w:rsid w:val="004320C5"/>
    <w:rsid w:val="00437447"/>
    <w:rsid w:val="0044027C"/>
    <w:rsid w:val="00441137"/>
    <w:rsid w:val="004412DD"/>
    <w:rsid w:val="00441A92"/>
    <w:rsid w:val="00441CE9"/>
    <w:rsid w:val="0044329C"/>
    <w:rsid w:val="00444F56"/>
    <w:rsid w:val="00446488"/>
    <w:rsid w:val="004517AA"/>
    <w:rsid w:val="00452CAC"/>
    <w:rsid w:val="00454806"/>
    <w:rsid w:val="00455AD1"/>
    <w:rsid w:val="00456DFB"/>
    <w:rsid w:val="00457565"/>
    <w:rsid w:val="00457B71"/>
    <w:rsid w:val="004603F5"/>
    <w:rsid w:val="00465F3A"/>
    <w:rsid w:val="0046626A"/>
    <w:rsid w:val="004669E2"/>
    <w:rsid w:val="004670F1"/>
    <w:rsid w:val="00470C31"/>
    <w:rsid w:val="004719D6"/>
    <w:rsid w:val="004734D0"/>
    <w:rsid w:val="0047556B"/>
    <w:rsid w:val="00477768"/>
    <w:rsid w:val="0048085B"/>
    <w:rsid w:val="00480943"/>
    <w:rsid w:val="00485A23"/>
    <w:rsid w:val="00492BC5"/>
    <w:rsid w:val="004964F1"/>
    <w:rsid w:val="004A0199"/>
    <w:rsid w:val="004A07A0"/>
    <w:rsid w:val="004A16BC"/>
    <w:rsid w:val="004A2B94"/>
    <w:rsid w:val="004A72AC"/>
    <w:rsid w:val="004A7A8C"/>
    <w:rsid w:val="004B0925"/>
    <w:rsid w:val="004B7C0C"/>
    <w:rsid w:val="004C1B75"/>
    <w:rsid w:val="004C2F28"/>
    <w:rsid w:val="004C3898"/>
    <w:rsid w:val="004C3AA9"/>
    <w:rsid w:val="004C41AE"/>
    <w:rsid w:val="004D1126"/>
    <w:rsid w:val="004D36B1"/>
    <w:rsid w:val="004D3A37"/>
    <w:rsid w:val="004D3C8B"/>
    <w:rsid w:val="004D6406"/>
    <w:rsid w:val="004D7EBD"/>
    <w:rsid w:val="004E053A"/>
    <w:rsid w:val="004E0F74"/>
    <w:rsid w:val="004E2680"/>
    <w:rsid w:val="004E28F9"/>
    <w:rsid w:val="004E3A99"/>
    <w:rsid w:val="004E462E"/>
    <w:rsid w:val="004E56DC"/>
    <w:rsid w:val="004E6B75"/>
    <w:rsid w:val="004E76F4"/>
    <w:rsid w:val="004F0B4E"/>
    <w:rsid w:val="004F0B6C"/>
    <w:rsid w:val="004F2078"/>
    <w:rsid w:val="004F4DA3"/>
    <w:rsid w:val="004F5BF2"/>
    <w:rsid w:val="004F62A7"/>
    <w:rsid w:val="00500C2E"/>
    <w:rsid w:val="00502255"/>
    <w:rsid w:val="005032AF"/>
    <w:rsid w:val="00506557"/>
    <w:rsid w:val="0050677A"/>
    <w:rsid w:val="0050769F"/>
    <w:rsid w:val="005108D8"/>
    <w:rsid w:val="005116F9"/>
    <w:rsid w:val="00513217"/>
    <w:rsid w:val="00514F48"/>
    <w:rsid w:val="005153A7"/>
    <w:rsid w:val="00517DC6"/>
    <w:rsid w:val="00520803"/>
    <w:rsid w:val="005219CF"/>
    <w:rsid w:val="00523909"/>
    <w:rsid w:val="00523EA0"/>
    <w:rsid w:val="0052428F"/>
    <w:rsid w:val="00524688"/>
    <w:rsid w:val="00527DC6"/>
    <w:rsid w:val="005311B5"/>
    <w:rsid w:val="005312C3"/>
    <w:rsid w:val="00534B59"/>
    <w:rsid w:val="00536759"/>
    <w:rsid w:val="00537C62"/>
    <w:rsid w:val="00546970"/>
    <w:rsid w:val="005501C2"/>
    <w:rsid w:val="00551BA0"/>
    <w:rsid w:val="005525C4"/>
    <w:rsid w:val="00552C46"/>
    <w:rsid w:val="00554E19"/>
    <w:rsid w:val="00555349"/>
    <w:rsid w:val="0055635A"/>
    <w:rsid w:val="00557108"/>
    <w:rsid w:val="0055719E"/>
    <w:rsid w:val="0056121F"/>
    <w:rsid w:val="00561D45"/>
    <w:rsid w:val="00563637"/>
    <w:rsid w:val="005671A7"/>
    <w:rsid w:val="00570D86"/>
    <w:rsid w:val="00572505"/>
    <w:rsid w:val="0058167F"/>
    <w:rsid w:val="00581993"/>
    <w:rsid w:val="00582809"/>
    <w:rsid w:val="0058318F"/>
    <w:rsid w:val="0058342B"/>
    <w:rsid w:val="005852E6"/>
    <w:rsid w:val="0058798C"/>
    <w:rsid w:val="005900FA"/>
    <w:rsid w:val="005935A4"/>
    <w:rsid w:val="005948C2"/>
    <w:rsid w:val="00595DCA"/>
    <w:rsid w:val="005973B4"/>
    <w:rsid w:val="0059779B"/>
    <w:rsid w:val="005A17CF"/>
    <w:rsid w:val="005A209A"/>
    <w:rsid w:val="005A275F"/>
    <w:rsid w:val="005A2C57"/>
    <w:rsid w:val="005A3A02"/>
    <w:rsid w:val="005A55EA"/>
    <w:rsid w:val="005A662D"/>
    <w:rsid w:val="005A77B9"/>
    <w:rsid w:val="005B0319"/>
    <w:rsid w:val="005B05A6"/>
    <w:rsid w:val="005B25AE"/>
    <w:rsid w:val="005B287F"/>
    <w:rsid w:val="005B35D7"/>
    <w:rsid w:val="005B392A"/>
    <w:rsid w:val="005B3AA3"/>
    <w:rsid w:val="005B5A15"/>
    <w:rsid w:val="005B5AFE"/>
    <w:rsid w:val="005B606C"/>
    <w:rsid w:val="005B64C3"/>
    <w:rsid w:val="005B6F83"/>
    <w:rsid w:val="005B7620"/>
    <w:rsid w:val="005C0B23"/>
    <w:rsid w:val="005C1BA7"/>
    <w:rsid w:val="005C3333"/>
    <w:rsid w:val="005C74FB"/>
    <w:rsid w:val="005D1602"/>
    <w:rsid w:val="005D1AFD"/>
    <w:rsid w:val="005D5100"/>
    <w:rsid w:val="005D5B80"/>
    <w:rsid w:val="005D5BB7"/>
    <w:rsid w:val="005D7E92"/>
    <w:rsid w:val="005E2BAF"/>
    <w:rsid w:val="005E3220"/>
    <w:rsid w:val="005E385F"/>
    <w:rsid w:val="005E3986"/>
    <w:rsid w:val="005E3B53"/>
    <w:rsid w:val="005E3C1B"/>
    <w:rsid w:val="005E52CB"/>
    <w:rsid w:val="005E5B81"/>
    <w:rsid w:val="005E6827"/>
    <w:rsid w:val="005E7631"/>
    <w:rsid w:val="005F11AB"/>
    <w:rsid w:val="005F2897"/>
    <w:rsid w:val="005F2CB1"/>
    <w:rsid w:val="005F3025"/>
    <w:rsid w:val="005F34FB"/>
    <w:rsid w:val="005F3A08"/>
    <w:rsid w:val="005F4070"/>
    <w:rsid w:val="005F4B1D"/>
    <w:rsid w:val="005F618C"/>
    <w:rsid w:val="005F70BD"/>
    <w:rsid w:val="0060283C"/>
    <w:rsid w:val="006028F9"/>
    <w:rsid w:val="0060316E"/>
    <w:rsid w:val="00603CAF"/>
    <w:rsid w:val="00604D02"/>
    <w:rsid w:val="00604F14"/>
    <w:rsid w:val="00605F62"/>
    <w:rsid w:val="00611B83"/>
    <w:rsid w:val="00613257"/>
    <w:rsid w:val="0061724A"/>
    <w:rsid w:val="00617A18"/>
    <w:rsid w:val="00617BED"/>
    <w:rsid w:val="00620A37"/>
    <w:rsid w:val="00620A71"/>
    <w:rsid w:val="00620D80"/>
    <w:rsid w:val="00622502"/>
    <w:rsid w:val="006234A6"/>
    <w:rsid w:val="0062491B"/>
    <w:rsid w:val="00624D23"/>
    <w:rsid w:val="00626A93"/>
    <w:rsid w:val="006279C4"/>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465BC"/>
    <w:rsid w:val="00650AB9"/>
    <w:rsid w:val="00655466"/>
    <w:rsid w:val="00655733"/>
    <w:rsid w:val="00655A22"/>
    <w:rsid w:val="00655ACD"/>
    <w:rsid w:val="00656A2E"/>
    <w:rsid w:val="00656A92"/>
    <w:rsid w:val="00656DDE"/>
    <w:rsid w:val="0066011D"/>
    <w:rsid w:val="006607C0"/>
    <w:rsid w:val="006613A6"/>
    <w:rsid w:val="006627A2"/>
    <w:rsid w:val="006634E6"/>
    <w:rsid w:val="00663686"/>
    <w:rsid w:val="006655EE"/>
    <w:rsid w:val="00667EE7"/>
    <w:rsid w:val="00670922"/>
    <w:rsid w:val="00670BE1"/>
    <w:rsid w:val="00671C47"/>
    <w:rsid w:val="0067218F"/>
    <w:rsid w:val="006741F2"/>
    <w:rsid w:val="00674A25"/>
    <w:rsid w:val="00674CC3"/>
    <w:rsid w:val="00675C72"/>
    <w:rsid w:val="00675F65"/>
    <w:rsid w:val="00676E53"/>
    <w:rsid w:val="006771F9"/>
    <w:rsid w:val="006776D7"/>
    <w:rsid w:val="00681003"/>
    <w:rsid w:val="006817C9"/>
    <w:rsid w:val="006835E3"/>
    <w:rsid w:val="00683ECE"/>
    <w:rsid w:val="00684FAC"/>
    <w:rsid w:val="00685F79"/>
    <w:rsid w:val="0069133C"/>
    <w:rsid w:val="006934A8"/>
    <w:rsid w:val="006938BB"/>
    <w:rsid w:val="00695FC2"/>
    <w:rsid w:val="00696949"/>
    <w:rsid w:val="00697052"/>
    <w:rsid w:val="006974A0"/>
    <w:rsid w:val="006A132F"/>
    <w:rsid w:val="006A1E71"/>
    <w:rsid w:val="006A1EF0"/>
    <w:rsid w:val="006A2882"/>
    <w:rsid w:val="006A3F40"/>
    <w:rsid w:val="006A46FB"/>
    <w:rsid w:val="006A5E28"/>
    <w:rsid w:val="006A697B"/>
    <w:rsid w:val="006A7AFF"/>
    <w:rsid w:val="006B1816"/>
    <w:rsid w:val="006B1A39"/>
    <w:rsid w:val="006B2099"/>
    <w:rsid w:val="006B30AF"/>
    <w:rsid w:val="006B39F6"/>
    <w:rsid w:val="006B50CF"/>
    <w:rsid w:val="006B6560"/>
    <w:rsid w:val="006C03B8"/>
    <w:rsid w:val="006C25DD"/>
    <w:rsid w:val="006C5EC9"/>
    <w:rsid w:val="006C6059"/>
    <w:rsid w:val="006C701E"/>
    <w:rsid w:val="006C7391"/>
    <w:rsid w:val="006C7522"/>
    <w:rsid w:val="006D3EEF"/>
    <w:rsid w:val="006D6F08"/>
    <w:rsid w:val="006E062C"/>
    <w:rsid w:val="006E28B7"/>
    <w:rsid w:val="006E3310"/>
    <w:rsid w:val="006E4C28"/>
    <w:rsid w:val="006E4E39"/>
    <w:rsid w:val="006E565E"/>
    <w:rsid w:val="006E673D"/>
    <w:rsid w:val="006E7D3B"/>
    <w:rsid w:val="006F1B70"/>
    <w:rsid w:val="006F341D"/>
    <w:rsid w:val="006F3CDE"/>
    <w:rsid w:val="006F58D4"/>
    <w:rsid w:val="007001F0"/>
    <w:rsid w:val="007032B8"/>
    <w:rsid w:val="0070346E"/>
    <w:rsid w:val="00703F67"/>
    <w:rsid w:val="00704EDB"/>
    <w:rsid w:val="0070537F"/>
    <w:rsid w:val="00705BC2"/>
    <w:rsid w:val="00705C78"/>
    <w:rsid w:val="00706101"/>
    <w:rsid w:val="00707072"/>
    <w:rsid w:val="007075A7"/>
    <w:rsid w:val="00707D61"/>
    <w:rsid w:val="00711C83"/>
    <w:rsid w:val="00712287"/>
    <w:rsid w:val="00712772"/>
    <w:rsid w:val="00713470"/>
    <w:rsid w:val="007147B8"/>
    <w:rsid w:val="007148D3"/>
    <w:rsid w:val="00715648"/>
    <w:rsid w:val="00715B9A"/>
    <w:rsid w:val="00715DF1"/>
    <w:rsid w:val="0071636B"/>
    <w:rsid w:val="007200F3"/>
    <w:rsid w:val="00721593"/>
    <w:rsid w:val="00724E76"/>
    <w:rsid w:val="0072595C"/>
    <w:rsid w:val="00726EA6"/>
    <w:rsid w:val="00727208"/>
    <w:rsid w:val="00727680"/>
    <w:rsid w:val="00727F0A"/>
    <w:rsid w:val="00727F9E"/>
    <w:rsid w:val="0073229F"/>
    <w:rsid w:val="00733C46"/>
    <w:rsid w:val="007348B1"/>
    <w:rsid w:val="00734B23"/>
    <w:rsid w:val="00734F0A"/>
    <w:rsid w:val="007362A6"/>
    <w:rsid w:val="00736D7D"/>
    <w:rsid w:val="007372E2"/>
    <w:rsid w:val="00737922"/>
    <w:rsid w:val="007403BD"/>
    <w:rsid w:val="00740E58"/>
    <w:rsid w:val="00742E7B"/>
    <w:rsid w:val="007445A0"/>
    <w:rsid w:val="0074524B"/>
    <w:rsid w:val="00747BA2"/>
    <w:rsid w:val="00747D8B"/>
    <w:rsid w:val="00751228"/>
    <w:rsid w:val="00751613"/>
    <w:rsid w:val="00751AE6"/>
    <w:rsid w:val="007524F6"/>
    <w:rsid w:val="00752C9C"/>
    <w:rsid w:val="00754E56"/>
    <w:rsid w:val="00755562"/>
    <w:rsid w:val="00755CB6"/>
    <w:rsid w:val="007560C0"/>
    <w:rsid w:val="00756C61"/>
    <w:rsid w:val="007571E1"/>
    <w:rsid w:val="00760043"/>
    <w:rsid w:val="007604B2"/>
    <w:rsid w:val="007607BF"/>
    <w:rsid w:val="00765281"/>
    <w:rsid w:val="00766BAD"/>
    <w:rsid w:val="007730BD"/>
    <w:rsid w:val="00773D09"/>
    <w:rsid w:val="00774743"/>
    <w:rsid w:val="007755F2"/>
    <w:rsid w:val="0077666A"/>
    <w:rsid w:val="00776971"/>
    <w:rsid w:val="0078008D"/>
    <w:rsid w:val="0078020D"/>
    <w:rsid w:val="0078177E"/>
    <w:rsid w:val="0078304C"/>
    <w:rsid w:val="00783344"/>
    <w:rsid w:val="00783673"/>
    <w:rsid w:val="00783DB4"/>
    <w:rsid w:val="00785490"/>
    <w:rsid w:val="0078648D"/>
    <w:rsid w:val="00787795"/>
    <w:rsid w:val="007925EA"/>
    <w:rsid w:val="00793CD8"/>
    <w:rsid w:val="0079410C"/>
    <w:rsid w:val="00794A88"/>
    <w:rsid w:val="007952B8"/>
    <w:rsid w:val="00795C38"/>
    <w:rsid w:val="00795C92"/>
    <w:rsid w:val="00796231"/>
    <w:rsid w:val="007A0227"/>
    <w:rsid w:val="007A17FD"/>
    <w:rsid w:val="007A1CB3"/>
    <w:rsid w:val="007A306F"/>
    <w:rsid w:val="007A43A6"/>
    <w:rsid w:val="007A58A6"/>
    <w:rsid w:val="007A62D0"/>
    <w:rsid w:val="007A737E"/>
    <w:rsid w:val="007B1DBB"/>
    <w:rsid w:val="007B3D2D"/>
    <w:rsid w:val="007B43AB"/>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0E4A"/>
    <w:rsid w:val="007D5901"/>
    <w:rsid w:val="007D7526"/>
    <w:rsid w:val="007E0E28"/>
    <w:rsid w:val="007E0F30"/>
    <w:rsid w:val="007E1D21"/>
    <w:rsid w:val="007E4610"/>
    <w:rsid w:val="007E4715"/>
    <w:rsid w:val="007E505B"/>
    <w:rsid w:val="007E6EAC"/>
    <w:rsid w:val="007E7091"/>
    <w:rsid w:val="007F3049"/>
    <w:rsid w:val="007F30E2"/>
    <w:rsid w:val="007F517D"/>
    <w:rsid w:val="007F5624"/>
    <w:rsid w:val="00803FAE"/>
    <w:rsid w:val="00805AF5"/>
    <w:rsid w:val="0080605F"/>
    <w:rsid w:val="00807786"/>
    <w:rsid w:val="00811FCB"/>
    <w:rsid w:val="008158D6"/>
    <w:rsid w:val="00816FAA"/>
    <w:rsid w:val="008170C5"/>
    <w:rsid w:val="00817196"/>
    <w:rsid w:val="008215F4"/>
    <w:rsid w:val="008235DB"/>
    <w:rsid w:val="0082449C"/>
    <w:rsid w:val="00824A6E"/>
    <w:rsid w:val="00824AB4"/>
    <w:rsid w:val="00825C42"/>
    <w:rsid w:val="00825D25"/>
    <w:rsid w:val="00827D6F"/>
    <w:rsid w:val="00833D46"/>
    <w:rsid w:val="0083430F"/>
    <w:rsid w:val="00834EE5"/>
    <w:rsid w:val="008376AC"/>
    <w:rsid w:val="008413F7"/>
    <w:rsid w:val="008435D0"/>
    <w:rsid w:val="008444E8"/>
    <w:rsid w:val="00844E80"/>
    <w:rsid w:val="00846FE7"/>
    <w:rsid w:val="008472AC"/>
    <w:rsid w:val="008477DC"/>
    <w:rsid w:val="008507B6"/>
    <w:rsid w:val="00850CEC"/>
    <w:rsid w:val="0085274B"/>
    <w:rsid w:val="00856911"/>
    <w:rsid w:val="00856922"/>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87566"/>
    <w:rsid w:val="008931EA"/>
    <w:rsid w:val="00894A88"/>
    <w:rsid w:val="008952BD"/>
    <w:rsid w:val="00895386"/>
    <w:rsid w:val="0089611D"/>
    <w:rsid w:val="00896339"/>
    <w:rsid w:val="00896D7D"/>
    <w:rsid w:val="008A21FF"/>
    <w:rsid w:val="008A2CE2"/>
    <w:rsid w:val="008A2DA6"/>
    <w:rsid w:val="008A30AC"/>
    <w:rsid w:val="008A44B8"/>
    <w:rsid w:val="008A45B9"/>
    <w:rsid w:val="008A4FA7"/>
    <w:rsid w:val="008A51A8"/>
    <w:rsid w:val="008A54C7"/>
    <w:rsid w:val="008A77D8"/>
    <w:rsid w:val="008A7912"/>
    <w:rsid w:val="008B0483"/>
    <w:rsid w:val="008B120C"/>
    <w:rsid w:val="008B5104"/>
    <w:rsid w:val="008B51A0"/>
    <w:rsid w:val="008B592A"/>
    <w:rsid w:val="008B6D83"/>
    <w:rsid w:val="008B7297"/>
    <w:rsid w:val="008B7B5C"/>
    <w:rsid w:val="008C08E0"/>
    <w:rsid w:val="008C0C99"/>
    <w:rsid w:val="008C13F8"/>
    <w:rsid w:val="008C1A53"/>
    <w:rsid w:val="008C2017"/>
    <w:rsid w:val="008C394C"/>
    <w:rsid w:val="008C4958"/>
    <w:rsid w:val="008C4BAA"/>
    <w:rsid w:val="008C6AE8"/>
    <w:rsid w:val="008C7573"/>
    <w:rsid w:val="008D0AEB"/>
    <w:rsid w:val="008D34F1"/>
    <w:rsid w:val="008D39D8"/>
    <w:rsid w:val="008D52BA"/>
    <w:rsid w:val="008D5D77"/>
    <w:rsid w:val="008D5F09"/>
    <w:rsid w:val="008D6D1A"/>
    <w:rsid w:val="008D745F"/>
    <w:rsid w:val="008D79D9"/>
    <w:rsid w:val="008E065E"/>
    <w:rsid w:val="008E0927"/>
    <w:rsid w:val="008E1909"/>
    <w:rsid w:val="008E1A58"/>
    <w:rsid w:val="008E3313"/>
    <w:rsid w:val="008E5153"/>
    <w:rsid w:val="008E5C9C"/>
    <w:rsid w:val="008E6846"/>
    <w:rsid w:val="008E6971"/>
    <w:rsid w:val="008E79C5"/>
    <w:rsid w:val="008F0AE4"/>
    <w:rsid w:val="008F169D"/>
    <w:rsid w:val="008F1E0F"/>
    <w:rsid w:val="008F1EAB"/>
    <w:rsid w:val="008F33DC"/>
    <w:rsid w:val="008F477F"/>
    <w:rsid w:val="008F6DE4"/>
    <w:rsid w:val="008F6E74"/>
    <w:rsid w:val="008F7ADA"/>
    <w:rsid w:val="00900E26"/>
    <w:rsid w:val="009020BE"/>
    <w:rsid w:val="00902350"/>
    <w:rsid w:val="00902AC5"/>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D75"/>
    <w:rsid w:val="0092107D"/>
    <w:rsid w:val="00921DD2"/>
    <w:rsid w:val="00922010"/>
    <w:rsid w:val="00926616"/>
    <w:rsid w:val="00927BC5"/>
    <w:rsid w:val="009314D5"/>
    <w:rsid w:val="00931BD9"/>
    <w:rsid w:val="00932CDA"/>
    <w:rsid w:val="0093322C"/>
    <w:rsid w:val="009332F6"/>
    <w:rsid w:val="009368F3"/>
    <w:rsid w:val="00936F09"/>
    <w:rsid w:val="00941636"/>
    <w:rsid w:val="00943742"/>
    <w:rsid w:val="009454AA"/>
    <w:rsid w:val="00945C05"/>
    <w:rsid w:val="00945F3F"/>
    <w:rsid w:val="00946945"/>
    <w:rsid w:val="00947713"/>
    <w:rsid w:val="00950017"/>
    <w:rsid w:val="00950DE7"/>
    <w:rsid w:val="00950E27"/>
    <w:rsid w:val="00953920"/>
    <w:rsid w:val="00953B68"/>
    <w:rsid w:val="00953D47"/>
    <w:rsid w:val="0095681E"/>
    <w:rsid w:val="009572D4"/>
    <w:rsid w:val="00957FFB"/>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2C"/>
    <w:rsid w:val="00990630"/>
    <w:rsid w:val="00990A30"/>
    <w:rsid w:val="00991761"/>
    <w:rsid w:val="00993C56"/>
    <w:rsid w:val="00994DCA"/>
    <w:rsid w:val="009960EC"/>
    <w:rsid w:val="009970DD"/>
    <w:rsid w:val="009A024F"/>
    <w:rsid w:val="009A0FBA"/>
    <w:rsid w:val="009A1601"/>
    <w:rsid w:val="009A2C6C"/>
    <w:rsid w:val="009A462D"/>
    <w:rsid w:val="009A53A3"/>
    <w:rsid w:val="009A5CBA"/>
    <w:rsid w:val="009A6553"/>
    <w:rsid w:val="009A7536"/>
    <w:rsid w:val="009A79F8"/>
    <w:rsid w:val="009B1DED"/>
    <w:rsid w:val="009B1F30"/>
    <w:rsid w:val="009B226F"/>
    <w:rsid w:val="009B3AC2"/>
    <w:rsid w:val="009B3D20"/>
    <w:rsid w:val="009B4DF4"/>
    <w:rsid w:val="009B564E"/>
    <w:rsid w:val="009B7E87"/>
    <w:rsid w:val="009C2637"/>
    <w:rsid w:val="009C403E"/>
    <w:rsid w:val="009D1FE8"/>
    <w:rsid w:val="009D2B94"/>
    <w:rsid w:val="009D2E8A"/>
    <w:rsid w:val="009D40E7"/>
    <w:rsid w:val="009D4AEB"/>
    <w:rsid w:val="009D4FF0"/>
    <w:rsid w:val="009D6BCC"/>
    <w:rsid w:val="009D6F86"/>
    <w:rsid w:val="009D703C"/>
    <w:rsid w:val="009D718F"/>
    <w:rsid w:val="009D7877"/>
    <w:rsid w:val="009E068F"/>
    <w:rsid w:val="009E14E0"/>
    <w:rsid w:val="009E308A"/>
    <w:rsid w:val="009E35DB"/>
    <w:rsid w:val="009E3D1D"/>
    <w:rsid w:val="009E47A3"/>
    <w:rsid w:val="009E4942"/>
    <w:rsid w:val="009E5D68"/>
    <w:rsid w:val="009E67CE"/>
    <w:rsid w:val="009F08F3"/>
    <w:rsid w:val="009F141C"/>
    <w:rsid w:val="009F344F"/>
    <w:rsid w:val="009F5C26"/>
    <w:rsid w:val="00A00895"/>
    <w:rsid w:val="00A04259"/>
    <w:rsid w:val="00A048A8"/>
    <w:rsid w:val="00A04F49"/>
    <w:rsid w:val="00A078FE"/>
    <w:rsid w:val="00A11077"/>
    <w:rsid w:val="00A1390F"/>
    <w:rsid w:val="00A13E54"/>
    <w:rsid w:val="00A14B31"/>
    <w:rsid w:val="00A17094"/>
    <w:rsid w:val="00A17F63"/>
    <w:rsid w:val="00A2193B"/>
    <w:rsid w:val="00A21D52"/>
    <w:rsid w:val="00A22A64"/>
    <w:rsid w:val="00A230A6"/>
    <w:rsid w:val="00A2351A"/>
    <w:rsid w:val="00A264A9"/>
    <w:rsid w:val="00A26831"/>
    <w:rsid w:val="00A27785"/>
    <w:rsid w:val="00A27933"/>
    <w:rsid w:val="00A30187"/>
    <w:rsid w:val="00A30A42"/>
    <w:rsid w:val="00A32EF8"/>
    <w:rsid w:val="00A33ABC"/>
    <w:rsid w:val="00A3448A"/>
    <w:rsid w:val="00A346DA"/>
    <w:rsid w:val="00A34CCD"/>
    <w:rsid w:val="00A3559C"/>
    <w:rsid w:val="00A36297"/>
    <w:rsid w:val="00A37392"/>
    <w:rsid w:val="00A41E2B"/>
    <w:rsid w:val="00A436D5"/>
    <w:rsid w:val="00A44253"/>
    <w:rsid w:val="00A45B74"/>
    <w:rsid w:val="00A47522"/>
    <w:rsid w:val="00A47863"/>
    <w:rsid w:val="00A52E1D"/>
    <w:rsid w:val="00A57DCA"/>
    <w:rsid w:val="00A6087E"/>
    <w:rsid w:val="00A61499"/>
    <w:rsid w:val="00A62A77"/>
    <w:rsid w:val="00A63483"/>
    <w:rsid w:val="00A63D6A"/>
    <w:rsid w:val="00A657D7"/>
    <w:rsid w:val="00A660AC"/>
    <w:rsid w:val="00A66C51"/>
    <w:rsid w:val="00A67703"/>
    <w:rsid w:val="00A67E6C"/>
    <w:rsid w:val="00A71B99"/>
    <w:rsid w:val="00A7242D"/>
    <w:rsid w:val="00A7261F"/>
    <w:rsid w:val="00A739D0"/>
    <w:rsid w:val="00A74922"/>
    <w:rsid w:val="00A74A1F"/>
    <w:rsid w:val="00A761D4"/>
    <w:rsid w:val="00A76692"/>
    <w:rsid w:val="00A76977"/>
    <w:rsid w:val="00A77EC4"/>
    <w:rsid w:val="00A80543"/>
    <w:rsid w:val="00A81D38"/>
    <w:rsid w:val="00A87C47"/>
    <w:rsid w:val="00A908CC"/>
    <w:rsid w:val="00A90E3D"/>
    <w:rsid w:val="00A92879"/>
    <w:rsid w:val="00A93964"/>
    <w:rsid w:val="00A9442A"/>
    <w:rsid w:val="00A9596D"/>
    <w:rsid w:val="00A95BBC"/>
    <w:rsid w:val="00A96B5D"/>
    <w:rsid w:val="00AA0139"/>
    <w:rsid w:val="00AA016F"/>
    <w:rsid w:val="00AA1ED6"/>
    <w:rsid w:val="00AA3632"/>
    <w:rsid w:val="00AA377D"/>
    <w:rsid w:val="00AA51D6"/>
    <w:rsid w:val="00AA7F70"/>
    <w:rsid w:val="00AB0BC8"/>
    <w:rsid w:val="00AB11CA"/>
    <w:rsid w:val="00AB14D9"/>
    <w:rsid w:val="00AB1B31"/>
    <w:rsid w:val="00AB1BA6"/>
    <w:rsid w:val="00AB2350"/>
    <w:rsid w:val="00AB4AB8"/>
    <w:rsid w:val="00AB5233"/>
    <w:rsid w:val="00AB5E59"/>
    <w:rsid w:val="00AB655E"/>
    <w:rsid w:val="00AB66CD"/>
    <w:rsid w:val="00AB78CD"/>
    <w:rsid w:val="00AC007F"/>
    <w:rsid w:val="00AC20C3"/>
    <w:rsid w:val="00AC2E25"/>
    <w:rsid w:val="00AC2ECD"/>
    <w:rsid w:val="00AC3119"/>
    <w:rsid w:val="00AC49FB"/>
    <w:rsid w:val="00AC55DA"/>
    <w:rsid w:val="00AC5A10"/>
    <w:rsid w:val="00AC5FFA"/>
    <w:rsid w:val="00AC635E"/>
    <w:rsid w:val="00AC6888"/>
    <w:rsid w:val="00AC7F70"/>
    <w:rsid w:val="00AC7FE8"/>
    <w:rsid w:val="00AD0AA3"/>
    <w:rsid w:val="00AD1211"/>
    <w:rsid w:val="00AD2920"/>
    <w:rsid w:val="00AD3F94"/>
    <w:rsid w:val="00AD4A5A"/>
    <w:rsid w:val="00AD4FC0"/>
    <w:rsid w:val="00AD5BC5"/>
    <w:rsid w:val="00AD5CDA"/>
    <w:rsid w:val="00AD6EAA"/>
    <w:rsid w:val="00AE2157"/>
    <w:rsid w:val="00AE23A9"/>
    <w:rsid w:val="00AE27AC"/>
    <w:rsid w:val="00AE40E0"/>
    <w:rsid w:val="00AE4C61"/>
    <w:rsid w:val="00AE4DBA"/>
    <w:rsid w:val="00AE4F07"/>
    <w:rsid w:val="00AE5CC2"/>
    <w:rsid w:val="00AE69FE"/>
    <w:rsid w:val="00AF0D5C"/>
    <w:rsid w:val="00AF1C5D"/>
    <w:rsid w:val="00AF42D7"/>
    <w:rsid w:val="00AF5445"/>
    <w:rsid w:val="00AF7C95"/>
    <w:rsid w:val="00B006FE"/>
    <w:rsid w:val="00B007CB"/>
    <w:rsid w:val="00B02AA9"/>
    <w:rsid w:val="00B02FA3"/>
    <w:rsid w:val="00B05084"/>
    <w:rsid w:val="00B06CB4"/>
    <w:rsid w:val="00B11CD2"/>
    <w:rsid w:val="00B13A6C"/>
    <w:rsid w:val="00B157F9"/>
    <w:rsid w:val="00B167F1"/>
    <w:rsid w:val="00B170AB"/>
    <w:rsid w:val="00B17572"/>
    <w:rsid w:val="00B20256"/>
    <w:rsid w:val="00B20D09"/>
    <w:rsid w:val="00B250A3"/>
    <w:rsid w:val="00B2763F"/>
    <w:rsid w:val="00B27AAC"/>
    <w:rsid w:val="00B30929"/>
    <w:rsid w:val="00B32258"/>
    <w:rsid w:val="00B3301E"/>
    <w:rsid w:val="00B33289"/>
    <w:rsid w:val="00B336C6"/>
    <w:rsid w:val="00B36415"/>
    <w:rsid w:val="00B36FCF"/>
    <w:rsid w:val="00B372AA"/>
    <w:rsid w:val="00B376B0"/>
    <w:rsid w:val="00B40445"/>
    <w:rsid w:val="00B41888"/>
    <w:rsid w:val="00B44014"/>
    <w:rsid w:val="00B459DB"/>
    <w:rsid w:val="00B45A52"/>
    <w:rsid w:val="00B46175"/>
    <w:rsid w:val="00B47198"/>
    <w:rsid w:val="00B47A3D"/>
    <w:rsid w:val="00B502BA"/>
    <w:rsid w:val="00B51885"/>
    <w:rsid w:val="00B539DC"/>
    <w:rsid w:val="00B6045F"/>
    <w:rsid w:val="00B61DB8"/>
    <w:rsid w:val="00B62AAA"/>
    <w:rsid w:val="00B62C25"/>
    <w:rsid w:val="00B641F3"/>
    <w:rsid w:val="00B664C7"/>
    <w:rsid w:val="00B66689"/>
    <w:rsid w:val="00B672C5"/>
    <w:rsid w:val="00B70298"/>
    <w:rsid w:val="00B7155D"/>
    <w:rsid w:val="00B72F59"/>
    <w:rsid w:val="00B739F6"/>
    <w:rsid w:val="00B746EF"/>
    <w:rsid w:val="00B7690F"/>
    <w:rsid w:val="00B8075C"/>
    <w:rsid w:val="00B81A6C"/>
    <w:rsid w:val="00B8301C"/>
    <w:rsid w:val="00B85DE5"/>
    <w:rsid w:val="00B8724B"/>
    <w:rsid w:val="00B87CD8"/>
    <w:rsid w:val="00B87FFE"/>
    <w:rsid w:val="00B90F73"/>
    <w:rsid w:val="00B93AF7"/>
    <w:rsid w:val="00B93B59"/>
    <w:rsid w:val="00B9406A"/>
    <w:rsid w:val="00BA1D9F"/>
    <w:rsid w:val="00BA2280"/>
    <w:rsid w:val="00BA2A08"/>
    <w:rsid w:val="00BA56D2"/>
    <w:rsid w:val="00BA76E0"/>
    <w:rsid w:val="00BB1AB6"/>
    <w:rsid w:val="00BB1BEB"/>
    <w:rsid w:val="00BB2A25"/>
    <w:rsid w:val="00BB362F"/>
    <w:rsid w:val="00BB4C80"/>
    <w:rsid w:val="00BB5074"/>
    <w:rsid w:val="00BB51E9"/>
    <w:rsid w:val="00BC0522"/>
    <w:rsid w:val="00BC0FDC"/>
    <w:rsid w:val="00BC1273"/>
    <w:rsid w:val="00BC3053"/>
    <w:rsid w:val="00BC44EF"/>
    <w:rsid w:val="00BC4D2E"/>
    <w:rsid w:val="00BC53E5"/>
    <w:rsid w:val="00BD0701"/>
    <w:rsid w:val="00BD127D"/>
    <w:rsid w:val="00BD2A1D"/>
    <w:rsid w:val="00BD344E"/>
    <w:rsid w:val="00BD48AC"/>
    <w:rsid w:val="00BD5F1A"/>
    <w:rsid w:val="00BD6748"/>
    <w:rsid w:val="00BD72B4"/>
    <w:rsid w:val="00BE1234"/>
    <w:rsid w:val="00BE2FA6"/>
    <w:rsid w:val="00BE333F"/>
    <w:rsid w:val="00BE3DF7"/>
    <w:rsid w:val="00BE7406"/>
    <w:rsid w:val="00BE7603"/>
    <w:rsid w:val="00BF186A"/>
    <w:rsid w:val="00BF1CA9"/>
    <w:rsid w:val="00BF3279"/>
    <w:rsid w:val="00BF4DAC"/>
    <w:rsid w:val="00BF63B4"/>
    <w:rsid w:val="00BF6459"/>
    <w:rsid w:val="00BF74C7"/>
    <w:rsid w:val="00BF7D79"/>
    <w:rsid w:val="00BF7D8F"/>
    <w:rsid w:val="00BF7FE1"/>
    <w:rsid w:val="00C00FE0"/>
    <w:rsid w:val="00C015F1"/>
    <w:rsid w:val="00C01F33"/>
    <w:rsid w:val="00C02342"/>
    <w:rsid w:val="00C02700"/>
    <w:rsid w:val="00C02CC6"/>
    <w:rsid w:val="00C02DB1"/>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29A4"/>
    <w:rsid w:val="00C25277"/>
    <w:rsid w:val="00C275B9"/>
    <w:rsid w:val="00C279B5"/>
    <w:rsid w:val="00C27C45"/>
    <w:rsid w:val="00C31964"/>
    <w:rsid w:val="00C31A4A"/>
    <w:rsid w:val="00C34D1A"/>
    <w:rsid w:val="00C34FE8"/>
    <w:rsid w:val="00C36101"/>
    <w:rsid w:val="00C3719D"/>
    <w:rsid w:val="00C373E3"/>
    <w:rsid w:val="00C54995"/>
    <w:rsid w:val="00C54D41"/>
    <w:rsid w:val="00C577BE"/>
    <w:rsid w:val="00C60783"/>
    <w:rsid w:val="00C64672"/>
    <w:rsid w:val="00C656F0"/>
    <w:rsid w:val="00C65B1E"/>
    <w:rsid w:val="00C6745A"/>
    <w:rsid w:val="00C70697"/>
    <w:rsid w:val="00C715D4"/>
    <w:rsid w:val="00C72EF4"/>
    <w:rsid w:val="00C75B89"/>
    <w:rsid w:val="00C75D2F"/>
    <w:rsid w:val="00C767BE"/>
    <w:rsid w:val="00C76963"/>
    <w:rsid w:val="00C76C63"/>
    <w:rsid w:val="00C76E3C"/>
    <w:rsid w:val="00C77029"/>
    <w:rsid w:val="00C81568"/>
    <w:rsid w:val="00C81825"/>
    <w:rsid w:val="00C8343A"/>
    <w:rsid w:val="00C853E1"/>
    <w:rsid w:val="00C85664"/>
    <w:rsid w:val="00C9027A"/>
    <w:rsid w:val="00C9068E"/>
    <w:rsid w:val="00C91811"/>
    <w:rsid w:val="00C91A48"/>
    <w:rsid w:val="00C920F9"/>
    <w:rsid w:val="00C93C4B"/>
    <w:rsid w:val="00C944AB"/>
    <w:rsid w:val="00C9566F"/>
    <w:rsid w:val="00C95B40"/>
    <w:rsid w:val="00C978F4"/>
    <w:rsid w:val="00CA1ED8"/>
    <w:rsid w:val="00CA3F64"/>
    <w:rsid w:val="00CA4286"/>
    <w:rsid w:val="00CA79D3"/>
    <w:rsid w:val="00CA7DA1"/>
    <w:rsid w:val="00CB1F63"/>
    <w:rsid w:val="00CB27CF"/>
    <w:rsid w:val="00CB5447"/>
    <w:rsid w:val="00CB7170"/>
    <w:rsid w:val="00CC040E"/>
    <w:rsid w:val="00CC111F"/>
    <w:rsid w:val="00CC2011"/>
    <w:rsid w:val="00CC2C7E"/>
    <w:rsid w:val="00CC322D"/>
    <w:rsid w:val="00CC3EA0"/>
    <w:rsid w:val="00CC7B45"/>
    <w:rsid w:val="00CD0724"/>
    <w:rsid w:val="00CD1188"/>
    <w:rsid w:val="00CD16E9"/>
    <w:rsid w:val="00CD1AC5"/>
    <w:rsid w:val="00CD2ED1"/>
    <w:rsid w:val="00CD337B"/>
    <w:rsid w:val="00CD45E7"/>
    <w:rsid w:val="00CE0424"/>
    <w:rsid w:val="00CE5393"/>
    <w:rsid w:val="00CE7561"/>
    <w:rsid w:val="00CE7603"/>
    <w:rsid w:val="00CF050B"/>
    <w:rsid w:val="00CF100F"/>
    <w:rsid w:val="00CF1354"/>
    <w:rsid w:val="00CF3B1F"/>
    <w:rsid w:val="00CF3BF6"/>
    <w:rsid w:val="00CF625B"/>
    <w:rsid w:val="00CF687E"/>
    <w:rsid w:val="00D01CC7"/>
    <w:rsid w:val="00D0349B"/>
    <w:rsid w:val="00D04434"/>
    <w:rsid w:val="00D04570"/>
    <w:rsid w:val="00D04FDB"/>
    <w:rsid w:val="00D060F6"/>
    <w:rsid w:val="00D06AC6"/>
    <w:rsid w:val="00D10249"/>
    <w:rsid w:val="00D115C3"/>
    <w:rsid w:val="00D11897"/>
    <w:rsid w:val="00D11D37"/>
    <w:rsid w:val="00D1241A"/>
    <w:rsid w:val="00D130C0"/>
    <w:rsid w:val="00D13135"/>
    <w:rsid w:val="00D132C9"/>
    <w:rsid w:val="00D13E4E"/>
    <w:rsid w:val="00D15300"/>
    <w:rsid w:val="00D15B80"/>
    <w:rsid w:val="00D20106"/>
    <w:rsid w:val="00D2214C"/>
    <w:rsid w:val="00D2290F"/>
    <w:rsid w:val="00D239A7"/>
    <w:rsid w:val="00D23F47"/>
    <w:rsid w:val="00D247FF"/>
    <w:rsid w:val="00D263E6"/>
    <w:rsid w:val="00D26B46"/>
    <w:rsid w:val="00D27CC3"/>
    <w:rsid w:val="00D3005B"/>
    <w:rsid w:val="00D3176C"/>
    <w:rsid w:val="00D31F48"/>
    <w:rsid w:val="00D33AED"/>
    <w:rsid w:val="00D34ABC"/>
    <w:rsid w:val="00D350EB"/>
    <w:rsid w:val="00D367AF"/>
    <w:rsid w:val="00D36E71"/>
    <w:rsid w:val="00D37D87"/>
    <w:rsid w:val="00D40915"/>
    <w:rsid w:val="00D40B33"/>
    <w:rsid w:val="00D419E4"/>
    <w:rsid w:val="00D4318F"/>
    <w:rsid w:val="00D438BF"/>
    <w:rsid w:val="00D440F8"/>
    <w:rsid w:val="00D44BA8"/>
    <w:rsid w:val="00D46F72"/>
    <w:rsid w:val="00D47081"/>
    <w:rsid w:val="00D501E2"/>
    <w:rsid w:val="00D509D3"/>
    <w:rsid w:val="00D51F0C"/>
    <w:rsid w:val="00D546FF"/>
    <w:rsid w:val="00D55AD5"/>
    <w:rsid w:val="00D576CA"/>
    <w:rsid w:val="00D5778B"/>
    <w:rsid w:val="00D579D0"/>
    <w:rsid w:val="00D60E13"/>
    <w:rsid w:val="00D61AF5"/>
    <w:rsid w:val="00D62CD5"/>
    <w:rsid w:val="00D6435F"/>
    <w:rsid w:val="00D652B5"/>
    <w:rsid w:val="00D66155"/>
    <w:rsid w:val="00D708B0"/>
    <w:rsid w:val="00D72DD6"/>
    <w:rsid w:val="00D72E42"/>
    <w:rsid w:val="00D73F81"/>
    <w:rsid w:val="00D7504B"/>
    <w:rsid w:val="00D75C8E"/>
    <w:rsid w:val="00D77B1D"/>
    <w:rsid w:val="00D8021F"/>
    <w:rsid w:val="00D80383"/>
    <w:rsid w:val="00D823C6"/>
    <w:rsid w:val="00D82CB4"/>
    <w:rsid w:val="00D8424C"/>
    <w:rsid w:val="00D84D28"/>
    <w:rsid w:val="00D86202"/>
    <w:rsid w:val="00D86CA3"/>
    <w:rsid w:val="00D871CE"/>
    <w:rsid w:val="00D87B7F"/>
    <w:rsid w:val="00D9196D"/>
    <w:rsid w:val="00D92982"/>
    <w:rsid w:val="00D939C3"/>
    <w:rsid w:val="00D95036"/>
    <w:rsid w:val="00D95657"/>
    <w:rsid w:val="00D9687C"/>
    <w:rsid w:val="00DA06F3"/>
    <w:rsid w:val="00DA305E"/>
    <w:rsid w:val="00DA32BE"/>
    <w:rsid w:val="00DA5007"/>
    <w:rsid w:val="00DA5417"/>
    <w:rsid w:val="00DA56E8"/>
    <w:rsid w:val="00DB09F6"/>
    <w:rsid w:val="00DB0A9F"/>
    <w:rsid w:val="00DB17A1"/>
    <w:rsid w:val="00DB26FC"/>
    <w:rsid w:val="00DB2A5F"/>
    <w:rsid w:val="00DB2AD6"/>
    <w:rsid w:val="00DB377D"/>
    <w:rsid w:val="00DB5696"/>
    <w:rsid w:val="00DB6481"/>
    <w:rsid w:val="00DC2140"/>
    <w:rsid w:val="00DC2D36"/>
    <w:rsid w:val="00DC3D67"/>
    <w:rsid w:val="00DC4F42"/>
    <w:rsid w:val="00DC53EF"/>
    <w:rsid w:val="00DC7D8F"/>
    <w:rsid w:val="00DD39D5"/>
    <w:rsid w:val="00DD569D"/>
    <w:rsid w:val="00DD58EE"/>
    <w:rsid w:val="00DD739C"/>
    <w:rsid w:val="00DE17FB"/>
    <w:rsid w:val="00DE18FE"/>
    <w:rsid w:val="00DE3E14"/>
    <w:rsid w:val="00DE4478"/>
    <w:rsid w:val="00DE5608"/>
    <w:rsid w:val="00DE58D0"/>
    <w:rsid w:val="00DE5C7E"/>
    <w:rsid w:val="00DE654F"/>
    <w:rsid w:val="00DF0B6E"/>
    <w:rsid w:val="00DF15E0"/>
    <w:rsid w:val="00DF37A0"/>
    <w:rsid w:val="00DF6444"/>
    <w:rsid w:val="00DF7FBA"/>
    <w:rsid w:val="00E00191"/>
    <w:rsid w:val="00E0097E"/>
    <w:rsid w:val="00E0243A"/>
    <w:rsid w:val="00E106F5"/>
    <w:rsid w:val="00E110E7"/>
    <w:rsid w:val="00E11B20"/>
    <w:rsid w:val="00E166A7"/>
    <w:rsid w:val="00E17FA2"/>
    <w:rsid w:val="00E215AA"/>
    <w:rsid w:val="00E22330"/>
    <w:rsid w:val="00E24FF0"/>
    <w:rsid w:val="00E30B5A"/>
    <w:rsid w:val="00E3119D"/>
    <w:rsid w:val="00E3123D"/>
    <w:rsid w:val="00E31461"/>
    <w:rsid w:val="00E315F2"/>
    <w:rsid w:val="00E31690"/>
    <w:rsid w:val="00E31D43"/>
    <w:rsid w:val="00E32608"/>
    <w:rsid w:val="00E326AD"/>
    <w:rsid w:val="00E3309F"/>
    <w:rsid w:val="00E34188"/>
    <w:rsid w:val="00E345CD"/>
    <w:rsid w:val="00E34A3A"/>
    <w:rsid w:val="00E34B6E"/>
    <w:rsid w:val="00E35559"/>
    <w:rsid w:val="00E3723A"/>
    <w:rsid w:val="00E37860"/>
    <w:rsid w:val="00E37D8C"/>
    <w:rsid w:val="00E41268"/>
    <w:rsid w:val="00E413E2"/>
    <w:rsid w:val="00E43018"/>
    <w:rsid w:val="00E446F1"/>
    <w:rsid w:val="00E46886"/>
    <w:rsid w:val="00E46D5F"/>
    <w:rsid w:val="00E4782A"/>
    <w:rsid w:val="00E47AEF"/>
    <w:rsid w:val="00E528F4"/>
    <w:rsid w:val="00E53B48"/>
    <w:rsid w:val="00E53B75"/>
    <w:rsid w:val="00E5480D"/>
    <w:rsid w:val="00E54E3B"/>
    <w:rsid w:val="00E56923"/>
    <w:rsid w:val="00E57565"/>
    <w:rsid w:val="00E63838"/>
    <w:rsid w:val="00E64434"/>
    <w:rsid w:val="00E64972"/>
    <w:rsid w:val="00E64CF3"/>
    <w:rsid w:val="00E66999"/>
    <w:rsid w:val="00E67C51"/>
    <w:rsid w:val="00E72EFC"/>
    <w:rsid w:val="00E758EC"/>
    <w:rsid w:val="00E7659D"/>
    <w:rsid w:val="00E81189"/>
    <w:rsid w:val="00E81D94"/>
    <w:rsid w:val="00E8234C"/>
    <w:rsid w:val="00E83AA9"/>
    <w:rsid w:val="00E85928"/>
    <w:rsid w:val="00E87822"/>
    <w:rsid w:val="00E90395"/>
    <w:rsid w:val="00E90E49"/>
    <w:rsid w:val="00E917F9"/>
    <w:rsid w:val="00E9291C"/>
    <w:rsid w:val="00E93FFE"/>
    <w:rsid w:val="00E94F8A"/>
    <w:rsid w:val="00E95523"/>
    <w:rsid w:val="00E960F1"/>
    <w:rsid w:val="00E967EE"/>
    <w:rsid w:val="00E968C7"/>
    <w:rsid w:val="00E97ACD"/>
    <w:rsid w:val="00EA1F8D"/>
    <w:rsid w:val="00EA3F20"/>
    <w:rsid w:val="00EA3F61"/>
    <w:rsid w:val="00EA4310"/>
    <w:rsid w:val="00EA4D55"/>
    <w:rsid w:val="00EA78D3"/>
    <w:rsid w:val="00EA7A41"/>
    <w:rsid w:val="00EB077B"/>
    <w:rsid w:val="00EB21D0"/>
    <w:rsid w:val="00EB2A3F"/>
    <w:rsid w:val="00EB2EB5"/>
    <w:rsid w:val="00EB3981"/>
    <w:rsid w:val="00EB4892"/>
    <w:rsid w:val="00EB4EA2"/>
    <w:rsid w:val="00EB6D5D"/>
    <w:rsid w:val="00EB707A"/>
    <w:rsid w:val="00EB72D5"/>
    <w:rsid w:val="00EC27C6"/>
    <w:rsid w:val="00EC4207"/>
    <w:rsid w:val="00EC439D"/>
    <w:rsid w:val="00EC5479"/>
    <w:rsid w:val="00EC54AB"/>
    <w:rsid w:val="00EC5653"/>
    <w:rsid w:val="00EC60B5"/>
    <w:rsid w:val="00EC6DB9"/>
    <w:rsid w:val="00EC71CE"/>
    <w:rsid w:val="00ED1006"/>
    <w:rsid w:val="00ED3EFF"/>
    <w:rsid w:val="00ED5B4C"/>
    <w:rsid w:val="00ED5B59"/>
    <w:rsid w:val="00ED5EDB"/>
    <w:rsid w:val="00ED605D"/>
    <w:rsid w:val="00EE3501"/>
    <w:rsid w:val="00EE3F21"/>
    <w:rsid w:val="00EE42C9"/>
    <w:rsid w:val="00EE4BA1"/>
    <w:rsid w:val="00EE5985"/>
    <w:rsid w:val="00EE5C1E"/>
    <w:rsid w:val="00EE7253"/>
    <w:rsid w:val="00EE7442"/>
    <w:rsid w:val="00EE76C9"/>
    <w:rsid w:val="00EF0DCA"/>
    <w:rsid w:val="00EF18FE"/>
    <w:rsid w:val="00EF5787"/>
    <w:rsid w:val="00EF60D0"/>
    <w:rsid w:val="00F00296"/>
    <w:rsid w:val="00F011C5"/>
    <w:rsid w:val="00F0528D"/>
    <w:rsid w:val="00F067A4"/>
    <w:rsid w:val="00F06C67"/>
    <w:rsid w:val="00F06DFD"/>
    <w:rsid w:val="00F06E06"/>
    <w:rsid w:val="00F071D1"/>
    <w:rsid w:val="00F07533"/>
    <w:rsid w:val="00F07DC9"/>
    <w:rsid w:val="00F10448"/>
    <w:rsid w:val="00F10616"/>
    <w:rsid w:val="00F10629"/>
    <w:rsid w:val="00F11001"/>
    <w:rsid w:val="00F158C9"/>
    <w:rsid w:val="00F15A2A"/>
    <w:rsid w:val="00F15FA5"/>
    <w:rsid w:val="00F16643"/>
    <w:rsid w:val="00F209B7"/>
    <w:rsid w:val="00F20B0E"/>
    <w:rsid w:val="00F2376F"/>
    <w:rsid w:val="00F23CE2"/>
    <w:rsid w:val="00F241E8"/>
    <w:rsid w:val="00F243D8"/>
    <w:rsid w:val="00F261C8"/>
    <w:rsid w:val="00F3019E"/>
    <w:rsid w:val="00F30828"/>
    <w:rsid w:val="00F313D6"/>
    <w:rsid w:val="00F33EC5"/>
    <w:rsid w:val="00F34E5F"/>
    <w:rsid w:val="00F351AE"/>
    <w:rsid w:val="00F3715E"/>
    <w:rsid w:val="00F37240"/>
    <w:rsid w:val="00F40F0C"/>
    <w:rsid w:val="00F4766C"/>
    <w:rsid w:val="00F507D1"/>
    <w:rsid w:val="00F519CE"/>
    <w:rsid w:val="00F51ADA"/>
    <w:rsid w:val="00F560CA"/>
    <w:rsid w:val="00F607C5"/>
    <w:rsid w:val="00F60DEA"/>
    <w:rsid w:val="00F6302A"/>
    <w:rsid w:val="00F64329"/>
    <w:rsid w:val="00F64632"/>
    <w:rsid w:val="00F64C2B"/>
    <w:rsid w:val="00F651BE"/>
    <w:rsid w:val="00F67A15"/>
    <w:rsid w:val="00F67F53"/>
    <w:rsid w:val="00F70124"/>
    <w:rsid w:val="00F703BE"/>
    <w:rsid w:val="00F71701"/>
    <w:rsid w:val="00F71F69"/>
    <w:rsid w:val="00F7263D"/>
    <w:rsid w:val="00F72B72"/>
    <w:rsid w:val="00F74BB9"/>
    <w:rsid w:val="00F75582"/>
    <w:rsid w:val="00F75A7F"/>
    <w:rsid w:val="00F768C7"/>
    <w:rsid w:val="00F76EFA"/>
    <w:rsid w:val="00F804BE"/>
    <w:rsid w:val="00F81287"/>
    <w:rsid w:val="00F817CE"/>
    <w:rsid w:val="00F821DC"/>
    <w:rsid w:val="00F82C12"/>
    <w:rsid w:val="00F82F4E"/>
    <w:rsid w:val="00F8456C"/>
    <w:rsid w:val="00F858AE"/>
    <w:rsid w:val="00F859D8"/>
    <w:rsid w:val="00F868F5"/>
    <w:rsid w:val="00F8692D"/>
    <w:rsid w:val="00F9056A"/>
    <w:rsid w:val="00F90F8D"/>
    <w:rsid w:val="00F92782"/>
    <w:rsid w:val="00F93209"/>
    <w:rsid w:val="00F93AA9"/>
    <w:rsid w:val="00F94784"/>
    <w:rsid w:val="00F96985"/>
    <w:rsid w:val="00F97838"/>
    <w:rsid w:val="00F97F0A"/>
    <w:rsid w:val="00FA2BB3"/>
    <w:rsid w:val="00FA3B9C"/>
    <w:rsid w:val="00FA5E06"/>
    <w:rsid w:val="00FB1072"/>
    <w:rsid w:val="00FB4C80"/>
    <w:rsid w:val="00FB5BCD"/>
    <w:rsid w:val="00FB6A6A"/>
    <w:rsid w:val="00FC4162"/>
    <w:rsid w:val="00FC47FA"/>
    <w:rsid w:val="00FC4AD0"/>
    <w:rsid w:val="00FC61CA"/>
    <w:rsid w:val="00FC7429"/>
    <w:rsid w:val="00FD07F6"/>
    <w:rsid w:val="00FD161A"/>
    <w:rsid w:val="00FD1EC8"/>
    <w:rsid w:val="00FD26B1"/>
    <w:rsid w:val="00FD3FB3"/>
    <w:rsid w:val="00FD453E"/>
    <w:rsid w:val="00FD47ED"/>
    <w:rsid w:val="00FD74DB"/>
    <w:rsid w:val="00FD7660"/>
    <w:rsid w:val="00FD7A7A"/>
    <w:rsid w:val="00FE0655"/>
    <w:rsid w:val="00FE1B74"/>
    <w:rsid w:val="00FE2365"/>
    <w:rsid w:val="00FE349F"/>
    <w:rsid w:val="00FE3DCB"/>
    <w:rsid w:val="00FE4C7B"/>
    <w:rsid w:val="00FE7336"/>
    <w:rsid w:val="00FE787C"/>
    <w:rsid w:val="00FF3DD3"/>
    <w:rsid w:val="00FF45A5"/>
    <w:rsid w:val="00FF56CF"/>
    <w:rsid w:val="00FF5C91"/>
    <w:rsid w:val="00FF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4AA"/>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D4AEB"/>
    <w:pPr>
      <w:keepNext/>
      <w:keepLines/>
      <w:numPr>
        <w:numId w:val="1"/>
      </w:numPr>
      <w:pBdr>
        <w:top w:val="single" w:sz="12" w:space="3" w:color="auto"/>
      </w:pBdr>
      <w:tabs>
        <w:tab w:val="clear" w:pos="10071"/>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D4AE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D4AE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D4AEB"/>
    <w:pPr>
      <w:numPr>
        <w:ilvl w:val="3"/>
      </w:numPr>
      <w:outlineLvl w:val="3"/>
    </w:pPr>
    <w:rPr>
      <w:sz w:val="24"/>
      <w:szCs w:val="24"/>
    </w:rPr>
  </w:style>
  <w:style w:type="paragraph" w:styleId="Heading5">
    <w:name w:val="heading 5"/>
    <w:basedOn w:val="Heading4"/>
    <w:next w:val="Normal"/>
    <w:qFormat/>
    <w:rsid w:val="009D4AEB"/>
    <w:pPr>
      <w:numPr>
        <w:ilvl w:val="4"/>
      </w:numPr>
      <w:outlineLvl w:val="4"/>
    </w:pPr>
    <w:rPr>
      <w:sz w:val="22"/>
      <w:szCs w:val="22"/>
    </w:rPr>
  </w:style>
  <w:style w:type="paragraph" w:styleId="Heading6">
    <w:name w:val="heading 6"/>
    <w:basedOn w:val="Normal"/>
    <w:next w:val="Normal"/>
    <w:qFormat/>
    <w:rsid w:val="009D4AEB"/>
    <w:pPr>
      <w:keepNext/>
      <w:keepLines/>
      <w:numPr>
        <w:ilvl w:val="5"/>
        <w:numId w:val="1"/>
      </w:numPr>
      <w:spacing w:before="120"/>
      <w:outlineLvl w:val="5"/>
    </w:pPr>
    <w:rPr>
      <w:rFonts w:cs="Arial"/>
    </w:rPr>
  </w:style>
  <w:style w:type="paragraph" w:styleId="Heading7">
    <w:name w:val="heading 7"/>
    <w:basedOn w:val="Normal"/>
    <w:next w:val="Normal"/>
    <w:qFormat/>
    <w:rsid w:val="009D4AEB"/>
    <w:pPr>
      <w:keepNext/>
      <w:keepLines/>
      <w:numPr>
        <w:ilvl w:val="6"/>
        <w:numId w:val="1"/>
      </w:numPr>
      <w:spacing w:before="120"/>
      <w:outlineLvl w:val="6"/>
    </w:pPr>
    <w:rPr>
      <w:rFonts w:cs="Arial"/>
    </w:rPr>
  </w:style>
  <w:style w:type="paragraph" w:styleId="Heading8">
    <w:name w:val="heading 8"/>
    <w:basedOn w:val="Heading7"/>
    <w:next w:val="Normal"/>
    <w:qFormat/>
    <w:rsid w:val="009D4AEB"/>
    <w:pPr>
      <w:numPr>
        <w:ilvl w:val="7"/>
      </w:numPr>
      <w:outlineLvl w:val="7"/>
    </w:pPr>
  </w:style>
  <w:style w:type="paragraph" w:styleId="Heading9">
    <w:name w:val="heading 9"/>
    <w:basedOn w:val="Heading8"/>
    <w:next w:val="Normal"/>
    <w:qFormat/>
    <w:rsid w:val="009D4AEB"/>
    <w:pPr>
      <w:numPr>
        <w:ilvl w:val="8"/>
      </w:numPr>
      <w:outlineLvl w:val="8"/>
    </w:pPr>
  </w:style>
  <w:style w:type="character" w:default="1" w:styleId="DefaultParagraphFont">
    <w:name w:val="Default Paragraph Font"/>
    <w:uiPriority w:val="1"/>
    <w:semiHidden/>
    <w:unhideWhenUsed/>
    <w:rsid w:val="009454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4AA"/>
  </w:style>
  <w:style w:type="paragraph" w:styleId="TOC8">
    <w:name w:val="toc 8"/>
    <w:basedOn w:val="TOC1"/>
    <w:semiHidden/>
    <w:rsid w:val="009D4AEB"/>
    <w:pPr>
      <w:spacing w:before="180"/>
      <w:ind w:left="2693" w:hanging="2693"/>
    </w:pPr>
    <w:rPr>
      <w:b w:val="0"/>
      <w:bCs/>
    </w:rPr>
  </w:style>
  <w:style w:type="paragraph" w:styleId="TOC1">
    <w:name w:val="toc 1"/>
    <w:aliases w:val="Observation TOC2"/>
    <w:uiPriority w:val="39"/>
    <w:rsid w:val="009D4A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4AEB"/>
    <w:pPr>
      <w:keepNext/>
      <w:keepLines/>
      <w:spacing w:before="180"/>
      <w:jc w:val="center"/>
    </w:pPr>
  </w:style>
  <w:style w:type="paragraph" w:styleId="Caption">
    <w:name w:val="caption"/>
    <w:basedOn w:val="Normal"/>
    <w:next w:val="Normal"/>
    <w:qFormat/>
    <w:rsid w:val="009D4AEB"/>
    <w:pPr>
      <w:spacing w:after="240"/>
      <w:jc w:val="center"/>
    </w:pPr>
    <w:rPr>
      <w:b/>
      <w:bCs/>
    </w:rPr>
  </w:style>
  <w:style w:type="paragraph" w:styleId="TOC5">
    <w:name w:val="toc 5"/>
    <w:aliases w:val="Observation TOC"/>
    <w:basedOn w:val="TOC4"/>
    <w:semiHidden/>
    <w:rsid w:val="009D4AEB"/>
    <w:pPr>
      <w:tabs>
        <w:tab w:val="right" w:pos="1701"/>
      </w:tabs>
      <w:ind w:left="1701" w:hanging="1701"/>
    </w:pPr>
  </w:style>
  <w:style w:type="paragraph" w:styleId="TOC4">
    <w:name w:val="toc 4"/>
    <w:basedOn w:val="TOC3"/>
    <w:semiHidden/>
    <w:rsid w:val="009D4AEB"/>
    <w:pPr>
      <w:ind w:left="1418" w:hanging="1418"/>
    </w:pPr>
  </w:style>
  <w:style w:type="paragraph" w:styleId="TOC3">
    <w:name w:val="toc 3"/>
    <w:basedOn w:val="TOC2"/>
    <w:semiHidden/>
    <w:rsid w:val="009D4AEB"/>
    <w:pPr>
      <w:ind w:left="1134" w:hanging="1134"/>
    </w:pPr>
  </w:style>
  <w:style w:type="paragraph" w:styleId="TOC2">
    <w:name w:val="toc 2"/>
    <w:basedOn w:val="TOC1"/>
    <w:semiHidden/>
    <w:rsid w:val="009D4AEB"/>
    <w:pPr>
      <w:keepNext w:val="0"/>
      <w:spacing w:before="0"/>
      <w:ind w:left="851" w:hanging="851"/>
    </w:pPr>
    <w:rPr>
      <w:szCs w:val="20"/>
    </w:rPr>
  </w:style>
  <w:style w:type="paragraph" w:styleId="Index2">
    <w:name w:val="index 2"/>
    <w:basedOn w:val="Index1"/>
    <w:semiHidden/>
    <w:rsid w:val="009D4AEB"/>
    <w:pPr>
      <w:ind w:left="284"/>
    </w:pPr>
  </w:style>
  <w:style w:type="paragraph" w:styleId="Index1">
    <w:name w:val="index 1"/>
    <w:basedOn w:val="Normal"/>
    <w:semiHidden/>
    <w:rsid w:val="009D4AEB"/>
    <w:pPr>
      <w:keepLines/>
      <w:spacing w:after="0"/>
    </w:pPr>
  </w:style>
  <w:style w:type="paragraph" w:styleId="DocumentMap">
    <w:name w:val="Document Map"/>
    <w:basedOn w:val="Normal"/>
    <w:semiHidden/>
    <w:rsid w:val="009D4AEB"/>
    <w:pPr>
      <w:shd w:val="clear" w:color="auto" w:fill="000080"/>
    </w:pPr>
    <w:rPr>
      <w:rFonts w:ascii="Tahoma" w:hAnsi="Tahoma" w:cs="Tahoma"/>
    </w:rPr>
  </w:style>
  <w:style w:type="paragraph" w:styleId="ListNumber2">
    <w:name w:val="List Number 2"/>
    <w:basedOn w:val="ListNumber"/>
    <w:rsid w:val="009D4AEB"/>
    <w:pPr>
      <w:ind w:left="851"/>
    </w:pPr>
  </w:style>
  <w:style w:type="paragraph" w:styleId="ListNumber">
    <w:name w:val="List Number"/>
    <w:basedOn w:val="List"/>
    <w:rsid w:val="009D4AEB"/>
  </w:style>
  <w:style w:type="paragraph" w:styleId="List">
    <w:name w:val="List"/>
    <w:basedOn w:val="Normal"/>
    <w:rsid w:val="009D4AEB"/>
    <w:pPr>
      <w:ind w:left="568" w:hanging="284"/>
    </w:pPr>
  </w:style>
  <w:style w:type="paragraph" w:styleId="Header">
    <w:name w:val="header"/>
    <w:link w:val="HeaderChar"/>
    <w:rsid w:val="009D4A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4AEB"/>
    <w:rPr>
      <w:b/>
      <w:bCs/>
      <w:position w:val="6"/>
      <w:sz w:val="16"/>
      <w:szCs w:val="16"/>
    </w:rPr>
  </w:style>
  <w:style w:type="paragraph" w:styleId="FootnoteText">
    <w:name w:val="footnote text"/>
    <w:basedOn w:val="Normal"/>
    <w:semiHidden/>
    <w:rsid w:val="009D4AEB"/>
    <w:pPr>
      <w:keepLines/>
      <w:spacing w:after="0"/>
      <w:ind w:left="454" w:hanging="454"/>
    </w:pPr>
    <w:rPr>
      <w:sz w:val="16"/>
      <w:szCs w:val="16"/>
    </w:rPr>
  </w:style>
  <w:style w:type="paragraph" w:customStyle="1" w:styleId="3GPPHeader">
    <w:name w:val="3GPP_Header"/>
    <w:basedOn w:val="Normal"/>
    <w:rsid w:val="009D4AEB"/>
    <w:pPr>
      <w:tabs>
        <w:tab w:val="left" w:pos="1701"/>
        <w:tab w:val="right" w:pos="9639"/>
      </w:tabs>
      <w:spacing w:after="240"/>
    </w:pPr>
    <w:rPr>
      <w:b/>
      <w:sz w:val="24"/>
    </w:rPr>
  </w:style>
  <w:style w:type="paragraph" w:styleId="TOC9">
    <w:name w:val="toc 9"/>
    <w:basedOn w:val="TOC8"/>
    <w:semiHidden/>
    <w:rsid w:val="009D4AEB"/>
    <w:pPr>
      <w:ind w:left="1418" w:hanging="1418"/>
    </w:pPr>
  </w:style>
  <w:style w:type="paragraph" w:styleId="TOC6">
    <w:name w:val="toc 6"/>
    <w:basedOn w:val="TOC5"/>
    <w:next w:val="Normal"/>
    <w:semiHidden/>
    <w:rsid w:val="009D4AEB"/>
    <w:pPr>
      <w:ind w:left="1985" w:hanging="1985"/>
    </w:pPr>
  </w:style>
  <w:style w:type="paragraph" w:styleId="TOC7">
    <w:name w:val="toc 7"/>
    <w:basedOn w:val="TOC6"/>
    <w:next w:val="Normal"/>
    <w:semiHidden/>
    <w:rsid w:val="009D4AEB"/>
    <w:pPr>
      <w:ind w:left="2268" w:hanging="2268"/>
    </w:pPr>
  </w:style>
  <w:style w:type="paragraph" w:styleId="ListBullet2">
    <w:name w:val="List Bullet 2"/>
    <w:basedOn w:val="ListBullet"/>
    <w:rsid w:val="009D4AEB"/>
    <w:pPr>
      <w:numPr>
        <w:numId w:val="6"/>
      </w:numPr>
    </w:pPr>
  </w:style>
  <w:style w:type="paragraph" w:styleId="ListBullet">
    <w:name w:val="List Bullet"/>
    <w:basedOn w:val="BodyText"/>
    <w:rsid w:val="009D4AEB"/>
    <w:pPr>
      <w:numPr>
        <w:numId w:val="5"/>
      </w:numPr>
    </w:pPr>
  </w:style>
  <w:style w:type="paragraph" w:styleId="ListBullet3">
    <w:name w:val="List Bullet 3"/>
    <w:basedOn w:val="ListBullet2"/>
    <w:rsid w:val="009D4AEB"/>
    <w:pPr>
      <w:numPr>
        <w:numId w:val="7"/>
      </w:numPr>
    </w:pPr>
  </w:style>
  <w:style w:type="paragraph" w:customStyle="1" w:styleId="EQ">
    <w:name w:val="EQ"/>
    <w:basedOn w:val="Normal"/>
    <w:next w:val="Normal"/>
    <w:rsid w:val="009D4AEB"/>
    <w:pPr>
      <w:keepLines/>
      <w:tabs>
        <w:tab w:val="center" w:pos="4536"/>
        <w:tab w:val="right" w:pos="9072"/>
      </w:tabs>
      <w:spacing w:after="180"/>
    </w:pPr>
    <w:rPr>
      <w:noProof/>
    </w:rPr>
  </w:style>
  <w:style w:type="paragraph" w:styleId="List2">
    <w:name w:val="List 2"/>
    <w:basedOn w:val="List"/>
    <w:rsid w:val="009D4AEB"/>
    <w:pPr>
      <w:ind w:left="851"/>
    </w:pPr>
  </w:style>
  <w:style w:type="paragraph" w:styleId="List3">
    <w:name w:val="List 3"/>
    <w:basedOn w:val="List2"/>
    <w:rsid w:val="009D4AEB"/>
    <w:pPr>
      <w:ind w:left="1135"/>
    </w:pPr>
  </w:style>
  <w:style w:type="paragraph" w:styleId="List4">
    <w:name w:val="List 4"/>
    <w:basedOn w:val="List3"/>
    <w:rsid w:val="009D4AEB"/>
    <w:pPr>
      <w:ind w:left="1418"/>
    </w:pPr>
  </w:style>
  <w:style w:type="paragraph" w:styleId="List5">
    <w:name w:val="List 5"/>
    <w:basedOn w:val="List4"/>
    <w:rsid w:val="009D4AEB"/>
    <w:pPr>
      <w:ind w:left="1702"/>
    </w:pPr>
  </w:style>
  <w:style w:type="paragraph" w:customStyle="1" w:styleId="EditorsNote">
    <w:name w:val="Editor's Note"/>
    <w:basedOn w:val="Normal"/>
    <w:rsid w:val="009D4AEB"/>
    <w:pPr>
      <w:keepLines/>
      <w:spacing w:after="180"/>
      <w:ind w:left="1135" w:hanging="851"/>
    </w:pPr>
    <w:rPr>
      <w:color w:val="FF0000"/>
    </w:rPr>
  </w:style>
  <w:style w:type="paragraph" w:styleId="ListBullet4">
    <w:name w:val="List Bullet 4"/>
    <w:basedOn w:val="ListBullet3"/>
    <w:rsid w:val="009D4AEB"/>
    <w:pPr>
      <w:numPr>
        <w:numId w:val="8"/>
      </w:numPr>
    </w:pPr>
  </w:style>
  <w:style w:type="paragraph" w:styleId="ListBullet5">
    <w:name w:val="List Bullet 5"/>
    <w:basedOn w:val="ListBullet4"/>
    <w:rsid w:val="009D4AEB"/>
    <w:pPr>
      <w:numPr>
        <w:numId w:val="4"/>
      </w:numPr>
    </w:pPr>
  </w:style>
  <w:style w:type="paragraph" w:styleId="Footer">
    <w:name w:val="footer"/>
    <w:basedOn w:val="Header"/>
    <w:semiHidden/>
    <w:rsid w:val="009D4AEB"/>
    <w:pPr>
      <w:jc w:val="center"/>
    </w:pPr>
    <w:rPr>
      <w:i/>
      <w:iCs/>
    </w:rPr>
  </w:style>
  <w:style w:type="paragraph" w:customStyle="1" w:styleId="Reference">
    <w:name w:val="Reference"/>
    <w:basedOn w:val="Normal"/>
    <w:link w:val="ReferenceChar"/>
    <w:rsid w:val="009D4AEB"/>
    <w:pPr>
      <w:numPr>
        <w:numId w:val="2"/>
      </w:numPr>
    </w:pPr>
  </w:style>
  <w:style w:type="paragraph" w:styleId="BalloonText">
    <w:name w:val="Balloon Text"/>
    <w:basedOn w:val="Normal"/>
    <w:semiHidden/>
    <w:rsid w:val="009D4AEB"/>
    <w:rPr>
      <w:rFonts w:ascii="Tahoma" w:hAnsi="Tahoma" w:cs="Tahoma"/>
      <w:sz w:val="16"/>
      <w:szCs w:val="16"/>
    </w:rPr>
  </w:style>
  <w:style w:type="character" w:styleId="PageNumber">
    <w:name w:val="page number"/>
    <w:basedOn w:val="DefaultParagraphFont"/>
    <w:semiHidden/>
    <w:rsid w:val="009D4AEB"/>
  </w:style>
  <w:style w:type="paragraph" w:styleId="BodyText">
    <w:name w:val="Body Text"/>
    <w:basedOn w:val="Normal"/>
    <w:link w:val="BodyTextChar"/>
    <w:rsid w:val="009D4AEB"/>
  </w:style>
  <w:style w:type="character" w:styleId="Hyperlink">
    <w:name w:val="Hyperlink"/>
    <w:uiPriority w:val="99"/>
    <w:rsid w:val="009D4AEB"/>
    <w:rPr>
      <w:color w:val="0000FF"/>
      <w:u w:val="single"/>
      <w:lang w:val="en-GB"/>
    </w:rPr>
  </w:style>
  <w:style w:type="character" w:styleId="FollowedHyperlink">
    <w:name w:val="FollowedHyperlink"/>
    <w:semiHidden/>
    <w:rsid w:val="009D4AEB"/>
    <w:rPr>
      <w:color w:val="FF0000"/>
      <w:u w:val="single"/>
    </w:rPr>
  </w:style>
  <w:style w:type="character" w:styleId="CommentReference">
    <w:name w:val="annotation reference"/>
    <w:semiHidden/>
    <w:rsid w:val="009D4AEB"/>
    <w:rPr>
      <w:sz w:val="16"/>
      <w:szCs w:val="16"/>
    </w:rPr>
  </w:style>
  <w:style w:type="paragraph" w:styleId="CommentText">
    <w:name w:val="annotation text"/>
    <w:basedOn w:val="Normal"/>
    <w:semiHidden/>
    <w:rsid w:val="009D4AEB"/>
  </w:style>
  <w:style w:type="paragraph" w:styleId="CommentSubject">
    <w:name w:val="annotation subject"/>
    <w:basedOn w:val="CommentText"/>
    <w:next w:val="CommentText"/>
    <w:semiHidden/>
    <w:rsid w:val="009D4AE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D4AEB"/>
    <w:rPr>
      <w:rFonts w:ascii="Arial" w:hAnsi="Arial" w:cs="Arial"/>
      <w:sz w:val="36"/>
      <w:szCs w:val="36"/>
      <w:lang w:val="en-GB" w:eastAsia="zh-CN"/>
    </w:rPr>
  </w:style>
  <w:style w:type="paragraph" w:customStyle="1" w:styleId="B1">
    <w:name w:val="B1"/>
    <w:basedOn w:val="List"/>
    <w:rsid w:val="009D4AEB"/>
    <w:pPr>
      <w:spacing w:after="180"/>
    </w:pPr>
  </w:style>
  <w:style w:type="paragraph" w:customStyle="1" w:styleId="B2">
    <w:name w:val="B2"/>
    <w:basedOn w:val="List2"/>
    <w:rsid w:val="009D4AEB"/>
    <w:pPr>
      <w:spacing w:after="180"/>
    </w:pPr>
  </w:style>
  <w:style w:type="paragraph" w:customStyle="1" w:styleId="B3">
    <w:name w:val="B3"/>
    <w:basedOn w:val="List3"/>
    <w:rsid w:val="009D4AEB"/>
    <w:pPr>
      <w:spacing w:after="180"/>
    </w:pPr>
  </w:style>
  <w:style w:type="paragraph" w:customStyle="1" w:styleId="B4">
    <w:name w:val="B4"/>
    <w:basedOn w:val="List4"/>
    <w:rsid w:val="009D4AEB"/>
    <w:pPr>
      <w:spacing w:after="180"/>
    </w:pPr>
  </w:style>
  <w:style w:type="paragraph" w:customStyle="1" w:styleId="Proposal">
    <w:name w:val="Proposal"/>
    <w:basedOn w:val="Normal"/>
    <w:rsid w:val="009D4AEB"/>
    <w:pPr>
      <w:numPr>
        <w:numId w:val="3"/>
      </w:numPr>
      <w:tabs>
        <w:tab w:val="clear" w:pos="1304"/>
        <w:tab w:val="left" w:pos="1701"/>
      </w:tabs>
      <w:ind w:left="1701" w:hanging="1701"/>
    </w:pPr>
    <w:rPr>
      <w:b/>
      <w:bCs/>
    </w:rPr>
  </w:style>
  <w:style w:type="character" w:customStyle="1" w:styleId="BodyTextChar">
    <w:name w:val="Body Text Char"/>
    <w:link w:val="BodyText"/>
    <w:rsid w:val="009D4AEB"/>
    <w:rPr>
      <w:rFonts w:ascii="Arial" w:hAnsi="Arial"/>
      <w:lang w:val="en-GB" w:eastAsia="zh-CN"/>
    </w:rPr>
  </w:style>
  <w:style w:type="paragraph" w:customStyle="1" w:styleId="B5">
    <w:name w:val="B5"/>
    <w:basedOn w:val="List5"/>
    <w:rsid w:val="009D4AEB"/>
    <w:pPr>
      <w:spacing w:after="180"/>
    </w:pPr>
  </w:style>
  <w:style w:type="paragraph" w:customStyle="1" w:styleId="EX">
    <w:name w:val="EX"/>
    <w:basedOn w:val="Normal"/>
    <w:rsid w:val="009D4AEB"/>
    <w:pPr>
      <w:keepLines/>
      <w:spacing w:after="180"/>
      <w:ind w:left="1702" w:hanging="1418"/>
    </w:pPr>
  </w:style>
  <w:style w:type="paragraph" w:customStyle="1" w:styleId="EW">
    <w:name w:val="EW"/>
    <w:basedOn w:val="EX"/>
    <w:rsid w:val="009D4AEB"/>
    <w:pPr>
      <w:spacing w:after="0"/>
    </w:pPr>
  </w:style>
  <w:style w:type="paragraph" w:customStyle="1" w:styleId="TAL">
    <w:name w:val="TAL"/>
    <w:basedOn w:val="Normal"/>
    <w:link w:val="TALCar"/>
    <w:rsid w:val="009D4AEB"/>
    <w:pPr>
      <w:keepNext/>
      <w:keepLines/>
      <w:spacing w:after="0"/>
    </w:pPr>
    <w:rPr>
      <w:sz w:val="18"/>
    </w:rPr>
  </w:style>
  <w:style w:type="paragraph" w:customStyle="1" w:styleId="TAC">
    <w:name w:val="TAC"/>
    <w:basedOn w:val="TAL"/>
    <w:rsid w:val="009D4AEB"/>
    <w:pPr>
      <w:jc w:val="center"/>
    </w:pPr>
  </w:style>
  <w:style w:type="paragraph" w:customStyle="1" w:styleId="TAH">
    <w:name w:val="TAH"/>
    <w:basedOn w:val="TAC"/>
    <w:link w:val="TAHCar"/>
    <w:rsid w:val="009D4AEB"/>
    <w:rPr>
      <w:b/>
    </w:rPr>
  </w:style>
  <w:style w:type="paragraph" w:customStyle="1" w:styleId="TAN">
    <w:name w:val="TAN"/>
    <w:basedOn w:val="TAL"/>
    <w:rsid w:val="009D4AEB"/>
    <w:pPr>
      <w:ind w:left="851" w:hanging="851"/>
    </w:pPr>
  </w:style>
  <w:style w:type="paragraph" w:customStyle="1" w:styleId="TAR">
    <w:name w:val="TAR"/>
    <w:basedOn w:val="TAL"/>
    <w:rsid w:val="009D4AEB"/>
    <w:pPr>
      <w:jc w:val="right"/>
    </w:pPr>
  </w:style>
  <w:style w:type="paragraph" w:customStyle="1" w:styleId="TH">
    <w:name w:val="TH"/>
    <w:basedOn w:val="Normal"/>
    <w:link w:val="THChar"/>
    <w:rsid w:val="009D4AEB"/>
    <w:pPr>
      <w:keepNext/>
      <w:keepLines/>
      <w:spacing w:before="60" w:after="180"/>
      <w:jc w:val="center"/>
    </w:pPr>
    <w:rPr>
      <w:b/>
    </w:rPr>
  </w:style>
  <w:style w:type="paragraph" w:customStyle="1" w:styleId="TF">
    <w:name w:val="TF"/>
    <w:basedOn w:val="TH"/>
    <w:rsid w:val="009D4AEB"/>
    <w:pPr>
      <w:keepNext w:val="0"/>
      <w:spacing w:before="0" w:after="240"/>
    </w:pPr>
  </w:style>
  <w:style w:type="paragraph" w:customStyle="1" w:styleId="TT">
    <w:name w:val="TT"/>
    <w:basedOn w:val="Heading1"/>
    <w:next w:val="Normal"/>
    <w:rsid w:val="009D4AEB"/>
    <w:pPr>
      <w:numPr>
        <w:numId w:val="0"/>
      </w:numPr>
      <w:ind w:left="1134" w:hanging="1134"/>
      <w:outlineLvl w:val="9"/>
    </w:pPr>
    <w:rPr>
      <w:rFonts w:cs="Times New Roman"/>
      <w:szCs w:val="20"/>
      <w:lang w:eastAsia="en-US"/>
    </w:rPr>
  </w:style>
  <w:style w:type="paragraph" w:customStyle="1" w:styleId="ZA">
    <w:name w:val="ZA"/>
    <w:rsid w:val="009D4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4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4A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4A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4AEB"/>
  </w:style>
  <w:style w:type="paragraph" w:customStyle="1" w:styleId="ZH">
    <w:name w:val="ZH"/>
    <w:rsid w:val="009D4A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4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4AEB"/>
    <w:pPr>
      <w:framePr w:hRule="auto" w:wrap="notBeside" w:y="852"/>
    </w:pPr>
    <w:rPr>
      <w:i w:val="0"/>
      <w:sz w:val="40"/>
    </w:rPr>
  </w:style>
  <w:style w:type="paragraph" w:customStyle="1" w:styleId="ZU">
    <w:name w:val="ZU"/>
    <w:rsid w:val="009D4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4AEB"/>
    <w:pPr>
      <w:framePr w:wrap="notBeside" w:y="16161"/>
    </w:pPr>
  </w:style>
  <w:style w:type="paragraph" w:customStyle="1" w:styleId="FP">
    <w:name w:val="FP"/>
    <w:basedOn w:val="Normal"/>
    <w:rsid w:val="009D4AEB"/>
    <w:pPr>
      <w:spacing w:after="0"/>
    </w:pPr>
  </w:style>
  <w:style w:type="paragraph" w:customStyle="1" w:styleId="Observation">
    <w:name w:val="Observation"/>
    <w:basedOn w:val="Proposal"/>
    <w:qFormat/>
    <w:rsid w:val="009D4AEB"/>
    <w:pPr>
      <w:numPr>
        <w:numId w:val="9"/>
      </w:numPr>
      <w:ind w:left="1701" w:hanging="1701"/>
    </w:pPr>
  </w:style>
  <w:style w:type="paragraph" w:styleId="TableofFigures">
    <w:name w:val="table of figures"/>
    <w:basedOn w:val="Normal"/>
    <w:next w:val="Normal"/>
    <w:uiPriority w:val="99"/>
    <w:rsid w:val="009D4AEB"/>
    <w:pPr>
      <w:ind w:left="1418" w:hanging="1418"/>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D112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rPr>
  </w:style>
  <w:style w:type="character" w:customStyle="1" w:styleId="HeaderChar">
    <w:name w:val="Header Char"/>
    <w:basedOn w:val="DefaultParagraphFont"/>
    <w:link w:val="Header"/>
    <w:rsid w:val="00520803"/>
    <w:rPr>
      <w:rFonts w:ascii="Arial" w:hAnsi="Arial" w:cs="Arial"/>
      <w:b/>
      <w:bCs/>
      <w:noProof/>
      <w:sz w:val="18"/>
      <w:szCs w:val="18"/>
      <w:lang w:eastAsia="zh-CN"/>
    </w:rPr>
  </w:style>
  <w:style w:type="table" w:styleId="TableGrid">
    <w:name w:val="Table Grid"/>
    <w:basedOn w:val="TableNormal"/>
    <w:rsid w:val="00795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01930842">
      <w:bodyDiv w:val="1"/>
      <w:marLeft w:val="0"/>
      <w:marRight w:val="0"/>
      <w:marTop w:val="0"/>
      <w:marBottom w:val="0"/>
      <w:divBdr>
        <w:top w:val="none" w:sz="0" w:space="0" w:color="auto"/>
        <w:left w:val="none" w:sz="0" w:space="0" w:color="auto"/>
        <w:bottom w:val="none" w:sz="0" w:space="0" w:color="auto"/>
        <w:right w:val="none" w:sz="0" w:space="0" w:color="auto"/>
      </w:divBdr>
      <w:divsChild>
        <w:div w:id="906454246">
          <w:marLeft w:val="835"/>
          <w:marRight w:val="0"/>
          <w:marTop w:val="96"/>
          <w:marBottom w:val="0"/>
          <w:divBdr>
            <w:top w:val="none" w:sz="0" w:space="0" w:color="auto"/>
            <w:left w:val="none" w:sz="0" w:space="0" w:color="auto"/>
            <w:bottom w:val="none" w:sz="0" w:space="0" w:color="auto"/>
            <w:right w:val="none" w:sz="0" w:space="0" w:color="auto"/>
          </w:divBdr>
        </w:div>
        <w:div w:id="485823843">
          <w:marLeft w:val="1411"/>
          <w:marRight w:val="0"/>
          <w:marTop w:val="96"/>
          <w:marBottom w:val="0"/>
          <w:divBdr>
            <w:top w:val="none" w:sz="0" w:space="0" w:color="auto"/>
            <w:left w:val="none" w:sz="0" w:space="0" w:color="auto"/>
            <w:bottom w:val="none" w:sz="0" w:space="0" w:color="auto"/>
            <w:right w:val="none" w:sz="0" w:space="0" w:color="auto"/>
          </w:divBdr>
        </w:div>
        <w:div w:id="2009360615">
          <w:marLeft w:val="1411"/>
          <w:marRight w:val="0"/>
          <w:marTop w:val="96"/>
          <w:marBottom w:val="0"/>
          <w:divBdr>
            <w:top w:val="none" w:sz="0" w:space="0" w:color="auto"/>
            <w:left w:val="none" w:sz="0" w:space="0" w:color="auto"/>
            <w:bottom w:val="none" w:sz="0" w:space="0" w:color="auto"/>
            <w:right w:val="none" w:sz="0" w:space="0" w:color="auto"/>
          </w:divBdr>
        </w:div>
        <w:div w:id="1826817252">
          <w:marLeft w:val="1411"/>
          <w:marRight w:val="0"/>
          <w:marTop w:val="96"/>
          <w:marBottom w:val="0"/>
          <w:divBdr>
            <w:top w:val="none" w:sz="0" w:space="0" w:color="auto"/>
            <w:left w:val="none" w:sz="0" w:space="0" w:color="auto"/>
            <w:bottom w:val="none" w:sz="0" w:space="0" w:color="auto"/>
            <w:right w:val="none" w:sz="0" w:space="0" w:color="auto"/>
          </w:divBdr>
        </w:div>
        <w:div w:id="2144689368">
          <w:marLeft w:val="1411"/>
          <w:marRight w:val="0"/>
          <w:marTop w:val="96"/>
          <w:marBottom w:val="0"/>
          <w:divBdr>
            <w:top w:val="none" w:sz="0" w:space="0" w:color="auto"/>
            <w:left w:val="none" w:sz="0" w:space="0" w:color="auto"/>
            <w:bottom w:val="none" w:sz="0" w:space="0" w:color="auto"/>
            <w:right w:val="none" w:sz="0" w:space="0" w:color="auto"/>
          </w:divBdr>
        </w:div>
        <w:div w:id="1233616629">
          <w:marLeft w:val="1973"/>
          <w:marRight w:val="0"/>
          <w:marTop w:val="96"/>
          <w:marBottom w:val="0"/>
          <w:divBdr>
            <w:top w:val="none" w:sz="0" w:space="0" w:color="auto"/>
            <w:left w:val="none" w:sz="0" w:space="0" w:color="auto"/>
            <w:bottom w:val="none" w:sz="0" w:space="0" w:color="auto"/>
            <w:right w:val="none" w:sz="0" w:space="0" w:color="auto"/>
          </w:divBdr>
        </w:div>
        <w:div w:id="1486623262">
          <w:marLeft w:val="1973"/>
          <w:marRight w:val="0"/>
          <w:marTop w:val="96"/>
          <w:marBottom w:val="0"/>
          <w:divBdr>
            <w:top w:val="none" w:sz="0" w:space="0" w:color="auto"/>
            <w:left w:val="none" w:sz="0" w:space="0" w:color="auto"/>
            <w:bottom w:val="none" w:sz="0" w:space="0" w:color="auto"/>
            <w:right w:val="none" w:sz="0" w:space="0" w:color="auto"/>
          </w:divBdr>
        </w:div>
        <w:div w:id="1505438914">
          <w:marLeft w:val="835"/>
          <w:marRight w:val="0"/>
          <w:marTop w:val="96"/>
          <w:marBottom w:val="0"/>
          <w:divBdr>
            <w:top w:val="none" w:sz="0" w:space="0" w:color="auto"/>
            <w:left w:val="none" w:sz="0" w:space="0" w:color="auto"/>
            <w:bottom w:val="none" w:sz="0" w:space="0" w:color="auto"/>
            <w:right w:val="none" w:sz="0" w:space="0" w:color="auto"/>
          </w:divBdr>
        </w:div>
        <w:div w:id="1369988537">
          <w:marLeft w:val="1843"/>
          <w:marRight w:val="0"/>
          <w:marTop w:val="96"/>
          <w:marBottom w:val="0"/>
          <w:divBdr>
            <w:top w:val="none" w:sz="0" w:space="0" w:color="auto"/>
            <w:left w:val="none" w:sz="0" w:space="0" w:color="auto"/>
            <w:bottom w:val="none" w:sz="0" w:space="0" w:color="auto"/>
            <w:right w:val="none" w:sz="0" w:space="0" w:color="auto"/>
          </w:divBdr>
        </w:div>
        <w:div w:id="1564683357">
          <w:marLeft w:val="1843"/>
          <w:marRight w:val="0"/>
          <w:marTop w:val="96"/>
          <w:marBottom w:val="0"/>
          <w:divBdr>
            <w:top w:val="none" w:sz="0" w:space="0" w:color="auto"/>
            <w:left w:val="none" w:sz="0" w:space="0" w:color="auto"/>
            <w:bottom w:val="none" w:sz="0" w:space="0" w:color="auto"/>
            <w:right w:val="none" w:sz="0" w:space="0" w:color="auto"/>
          </w:divBdr>
        </w:div>
      </w:divsChild>
    </w:div>
    <w:div w:id="369381726">
      <w:bodyDiv w:val="1"/>
      <w:marLeft w:val="0"/>
      <w:marRight w:val="0"/>
      <w:marTop w:val="0"/>
      <w:marBottom w:val="0"/>
      <w:divBdr>
        <w:top w:val="none" w:sz="0" w:space="0" w:color="auto"/>
        <w:left w:val="none" w:sz="0" w:space="0" w:color="auto"/>
        <w:bottom w:val="none" w:sz="0" w:space="0" w:color="auto"/>
        <w:right w:val="none" w:sz="0" w:space="0" w:color="auto"/>
      </w:divBdr>
      <w:divsChild>
        <w:div w:id="1444495795">
          <w:marLeft w:val="1166"/>
          <w:marRight w:val="0"/>
          <w:marTop w:val="125"/>
          <w:marBottom w:val="0"/>
          <w:divBdr>
            <w:top w:val="none" w:sz="0" w:space="0" w:color="auto"/>
            <w:left w:val="none" w:sz="0" w:space="0" w:color="auto"/>
            <w:bottom w:val="none" w:sz="0" w:space="0" w:color="auto"/>
            <w:right w:val="none" w:sz="0" w:space="0" w:color="auto"/>
          </w:divBdr>
        </w:div>
      </w:divsChild>
    </w:div>
    <w:div w:id="407069917">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440078821">
      <w:bodyDiv w:val="1"/>
      <w:marLeft w:val="0"/>
      <w:marRight w:val="0"/>
      <w:marTop w:val="0"/>
      <w:marBottom w:val="0"/>
      <w:divBdr>
        <w:top w:val="none" w:sz="0" w:space="0" w:color="auto"/>
        <w:left w:val="none" w:sz="0" w:space="0" w:color="auto"/>
        <w:bottom w:val="none" w:sz="0" w:space="0" w:color="auto"/>
        <w:right w:val="none" w:sz="0" w:space="0" w:color="auto"/>
      </w:divBdr>
      <w:divsChild>
        <w:div w:id="1662349254">
          <w:marLeft w:val="547"/>
          <w:marRight w:val="0"/>
          <w:marTop w:val="130"/>
          <w:marBottom w:val="0"/>
          <w:divBdr>
            <w:top w:val="none" w:sz="0" w:space="0" w:color="auto"/>
            <w:left w:val="none" w:sz="0" w:space="0" w:color="auto"/>
            <w:bottom w:val="none" w:sz="0" w:space="0" w:color="auto"/>
            <w:right w:val="none" w:sz="0" w:space="0" w:color="auto"/>
          </w:divBdr>
        </w:div>
      </w:divsChild>
    </w:div>
    <w:div w:id="50587354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77008637">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974796573">
      <w:bodyDiv w:val="1"/>
      <w:marLeft w:val="0"/>
      <w:marRight w:val="0"/>
      <w:marTop w:val="0"/>
      <w:marBottom w:val="0"/>
      <w:divBdr>
        <w:top w:val="none" w:sz="0" w:space="0" w:color="auto"/>
        <w:left w:val="none" w:sz="0" w:space="0" w:color="auto"/>
        <w:bottom w:val="none" w:sz="0" w:space="0" w:color="auto"/>
        <w:right w:val="none" w:sz="0" w:space="0" w:color="auto"/>
      </w:divBdr>
      <w:divsChild>
        <w:div w:id="371613228">
          <w:marLeft w:val="547"/>
          <w:marRight w:val="0"/>
          <w:marTop w:val="144"/>
          <w:marBottom w:val="0"/>
          <w:divBdr>
            <w:top w:val="none" w:sz="0" w:space="0" w:color="auto"/>
            <w:left w:val="none" w:sz="0" w:space="0" w:color="auto"/>
            <w:bottom w:val="none" w:sz="0" w:space="0" w:color="auto"/>
            <w:right w:val="none" w:sz="0" w:space="0" w:color="auto"/>
          </w:divBdr>
        </w:div>
        <w:div w:id="321928328">
          <w:marLeft w:val="547"/>
          <w:marRight w:val="0"/>
          <w:marTop w:val="144"/>
          <w:marBottom w:val="0"/>
          <w:divBdr>
            <w:top w:val="none" w:sz="0" w:space="0" w:color="auto"/>
            <w:left w:val="none" w:sz="0" w:space="0" w:color="auto"/>
            <w:bottom w:val="none" w:sz="0" w:space="0" w:color="auto"/>
            <w:right w:val="none" w:sz="0" w:space="0" w:color="auto"/>
          </w:divBdr>
        </w:div>
      </w:divsChild>
    </w:div>
    <w:div w:id="1014723271">
      <w:bodyDiv w:val="1"/>
      <w:marLeft w:val="0"/>
      <w:marRight w:val="0"/>
      <w:marTop w:val="0"/>
      <w:marBottom w:val="0"/>
      <w:divBdr>
        <w:top w:val="none" w:sz="0" w:space="0" w:color="auto"/>
        <w:left w:val="none" w:sz="0" w:space="0" w:color="auto"/>
        <w:bottom w:val="none" w:sz="0" w:space="0" w:color="auto"/>
        <w:right w:val="none" w:sz="0" w:space="0" w:color="auto"/>
      </w:divBdr>
      <w:divsChild>
        <w:div w:id="1629166338">
          <w:marLeft w:val="547"/>
          <w:marRight w:val="0"/>
          <w:marTop w:val="130"/>
          <w:marBottom w:val="0"/>
          <w:divBdr>
            <w:top w:val="none" w:sz="0" w:space="0" w:color="auto"/>
            <w:left w:val="none" w:sz="0" w:space="0" w:color="auto"/>
            <w:bottom w:val="none" w:sz="0" w:space="0" w:color="auto"/>
            <w:right w:val="none" w:sz="0" w:space="0" w:color="auto"/>
          </w:divBdr>
        </w:div>
        <w:div w:id="1963076811">
          <w:marLeft w:val="547"/>
          <w:marRight w:val="0"/>
          <w:marTop w:val="130"/>
          <w:marBottom w:val="0"/>
          <w:divBdr>
            <w:top w:val="none" w:sz="0" w:space="0" w:color="auto"/>
            <w:left w:val="none" w:sz="0" w:space="0" w:color="auto"/>
            <w:bottom w:val="none" w:sz="0" w:space="0" w:color="auto"/>
            <w:right w:val="none" w:sz="0" w:space="0" w:color="auto"/>
          </w:divBdr>
        </w:div>
        <w:div w:id="205794689">
          <w:marLeft w:val="547"/>
          <w:marRight w:val="0"/>
          <w:marTop w:val="130"/>
          <w:marBottom w:val="0"/>
          <w:divBdr>
            <w:top w:val="none" w:sz="0" w:space="0" w:color="auto"/>
            <w:left w:val="none" w:sz="0" w:space="0" w:color="auto"/>
            <w:bottom w:val="none" w:sz="0" w:space="0" w:color="auto"/>
            <w:right w:val="none" w:sz="0" w:space="0" w:color="auto"/>
          </w:divBdr>
        </w:div>
      </w:divsChild>
    </w:div>
    <w:div w:id="1019310850">
      <w:bodyDiv w:val="1"/>
      <w:marLeft w:val="0"/>
      <w:marRight w:val="0"/>
      <w:marTop w:val="0"/>
      <w:marBottom w:val="0"/>
      <w:divBdr>
        <w:top w:val="none" w:sz="0" w:space="0" w:color="auto"/>
        <w:left w:val="none" w:sz="0" w:space="0" w:color="auto"/>
        <w:bottom w:val="none" w:sz="0" w:space="0" w:color="auto"/>
        <w:right w:val="none" w:sz="0" w:space="0" w:color="auto"/>
      </w:divBdr>
      <w:divsChild>
        <w:div w:id="1942373292">
          <w:marLeft w:val="274"/>
          <w:marRight w:val="0"/>
          <w:marTop w:val="115"/>
          <w:marBottom w:val="0"/>
          <w:divBdr>
            <w:top w:val="none" w:sz="0" w:space="0" w:color="auto"/>
            <w:left w:val="none" w:sz="0" w:space="0" w:color="auto"/>
            <w:bottom w:val="none" w:sz="0" w:space="0" w:color="auto"/>
            <w:right w:val="none" w:sz="0" w:space="0" w:color="auto"/>
          </w:divBdr>
        </w:div>
        <w:div w:id="1737388411">
          <w:marLeft w:val="274"/>
          <w:marRight w:val="0"/>
          <w:marTop w:val="115"/>
          <w:marBottom w:val="0"/>
          <w:divBdr>
            <w:top w:val="none" w:sz="0" w:space="0" w:color="auto"/>
            <w:left w:val="none" w:sz="0" w:space="0" w:color="auto"/>
            <w:bottom w:val="none" w:sz="0" w:space="0" w:color="auto"/>
            <w:right w:val="none" w:sz="0" w:space="0" w:color="auto"/>
          </w:divBdr>
        </w:div>
        <w:div w:id="857277006">
          <w:marLeft w:val="274"/>
          <w:marRight w:val="0"/>
          <w:marTop w:val="115"/>
          <w:marBottom w:val="0"/>
          <w:divBdr>
            <w:top w:val="none" w:sz="0" w:space="0" w:color="auto"/>
            <w:left w:val="none" w:sz="0" w:space="0" w:color="auto"/>
            <w:bottom w:val="none" w:sz="0" w:space="0" w:color="auto"/>
            <w:right w:val="none" w:sz="0" w:space="0" w:color="auto"/>
          </w:divBdr>
        </w:div>
        <w:div w:id="2138374346">
          <w:marLeft w:val="274"/>
          <w:marRight w:val="0"/>
          <w:marTop w:val="96"/>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178961">
      <w:bodyDiv w:val="1"/>
      <w:marLeft w:val="0"/>
      <w:marRight w:val="0"/>
      <w:marTop w:val="0"/>
      <w:marBottom w:val="0"/>
      <w:divBdr>
        <w:top w:val="none" w:sz="0" w:space="0" w:color="auto"/>
        <w:left w:val="none" w:sz="0" w:space="0" w:color="auto"/>
        <w:bottom w:val="none" w:sz="0" w:space="0" w:color="auto"/>
        <w:right w:val="none" w:sz="0" w:space="0" w:color="auto"/>
      </w:divBdr>
    </w:div>
    <w:div w:id="1121000835">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27161980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05182420">
      <w:bodyDiv w:val="1"/>
      <w:marLeft w:val="0"/>
      <w:marRight w:val="0"/>
      <w:marTop w:val="0"/>
      <w:marBottom w:val="0"/>
      <w:divBdr>
        <w:top w:val="none" w:sz="0" w:space="0" w:color="auto"/>
        <w:left w:val="none" w:sz="0" w:space="0" w:color="auto"/>
        <w:bottom w:val="none" w:sz="0" w:space="0" w:color="auto"/>
        <w:right w:val="none" w:sz="0" w:space="0" w:color="auto"/>
      </w:divBdr>
      <w:divsChild>
        <w:div w:id="1346907184">
          <w:marLeft w:val="1166"/>
          <w:marRight w:val="0"/>
          <w:marTop w:val="115"/>
          <w:marBottom w:val="0"/>
          <w:divBdr>
            <w:top w:val="none" w:sz="0" w:space="0" w:color="auto"/>
            <w:left w:val="none" w:sz="0" w:space="0" w:color="auto"/>
            <w:bottom w:val="none" w:sz="0" w:space="0" w:color="auto"/>
            <w:right w:val="none" w:sz="0" w:space="0" w:color="auto"/>
          </w:divBdr>
        </w:div>
      </w:divsChild>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522478044">
      <w:bodyDiv w:val="1"/>
      <w:marLeft w:val="0"/>
      <w:marRight w:val="0"/>
      <w:marTop w:val="0"/>
      <w:marBottom w:val="0"/>
      <w:divBdr>
        <w:top w:val="none" w:sz="0" w:space="0" w:color="auto"/>
        <w:left w:val="none" w:sz="0" w:space="0" w:color="auto"/>
        <w:bottom w:val="none" w:sz="0" w:space="0" w:color="auto"/>
        <w:right w:val="none" w:sz="0" w:space="0" w:color="auto"/>
      </w:divBdr>
    </w:div>
    <w:div w:id="1537431636">
      <w:bodyDiv w:val="1"/>
      <w:marLeft w:val="0"/>
      <w:marRight w:val="0"/>
      <w:marTop w:val="0"/>
      <w:marBottom w:val="0"/>
      <w:divBdr>
        <w:top w:val="none" w:sz="0" w:space="0" w:color="auto"/>
        <w:left w:val="none" w:sz="0" w:space="0" w:color="auto"/>
        <w:bottom w:val="none" w:sz="0" w:space="0" w:color="auto"/>
        <w:right w:val="none" w:sz="0" w:space="0" w:color="auto"/>
      </w:divBdr>
    </w:div>
    <w:div w:id="1545486187">
      <w:bodyDiv w:val="1"/>
      <w:marLeft w:val="0"/>
      <w:marRight w:val="0"/>
      <w:marTop w:val="0"/>
      <w:marBottom w:val="0"/>
      <w:divBdr>
        <w:top w:val="none" w:sz="0" w:space="0" w:color="auto"/>
        <w:left w:val="none" w:sz="0" w:space="0" w:color="auto"/>
        <w:bottom w:val="none" w:sz="0" w:space="0" w:color="auto"/>
        <w:right w:val="none" w:sz="0" w:space="0" w:color="auto"/>
      </w:divBdr>
    </w:div>
    <w:div w:id="1607691218">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61166094">
      <w:bodyDiv w:val="1"/>
      <w:marLeft w:val="0"/>
      <w:marRight w:val="0"/>
      <w:marTop w:val="0"/>
      <w:marBottom w:val="0"/>
      <w:divBdr>
        <w:top w:val="none" w:sz="0" w:space="0" w:color="auto"/>
        <w:left w:val="none" w:sz="0" w:space="0" w:color="auto"/>
        <w:bottom w:val="none" w:sz="0" w:space="0" w:color="auto"/>
        <w:right w:val="none" w:sz="0" w:space="0" w:color="auto"/>
      </w:divBdr>
    </w:div>
    <w:div w:id="1968313728">
      <w:bodyDiv w:val="1"/>
      <w:marLeft w:val="0"/>
      <w:marRight w:val="0"/>
      <w:marTop w:val="0"/>
      <w:marBottom w:val="0"/>
      <w:divBdr>
        <w:top w:val="none" w:sz="0" w:space="0" w:color="auto"/>
        <w:left w:val="none" w:sz="0" w:space="0" w:color="auto"/>
        <w:bottom w:val="none" w:sz="0" w:space="0" w:color="auto"/>
        <w:right w:val="none" w:sz="0" w:space="0" w:color="auto"/>
      </w:divBdr>
    </w:div>
    <w:div w:id="1986155089">
      <w:bodyDiv w:val="1"/>
      <w:marLeft w:val="0"/>
      <w:marRight w:val="0"/>
      <w:marTop w:val="0"/>
      <w:marBottom w:val="0"/>
      <w:divBdr>
        <w:top w:val="none" w:sz="0" w:space="0" w:color="auto"/>
        <w:left w:val="none" w:sz="0" w:space="0" w:color="auto"/>
        <w:bottom w:val="none" w:sz="0" w:space="0" w:color="auto"/>
        <w:right w:val="none" w:sz="0" w:space="0" w:color="auto"/>
      </w:divBdr>
      <w:divsChild>
        <w:div w:id="2088988604">
          <w:marLeft w:val="547"/>
          <w:marRight w:val="0"/>
          <w:marTop w:val="144"/>
          <w:marBottom w:val="0"/>
          <w:divBdr>
            <w:top w:val="none" w:sz="0" w:space="0" w:color="auto"/>
            <w:left w:val="none" w:sz="0" w:space="0" w:color="auto"/>
            <w:bottom w:val="none" w:sz="0" w:space="0" w:color="auto"/>
            <w:right w:val="none" w:sz="0" w:space="0" w:color="auto"/>
          </w:divBdr>
        </w:div>
        <w:div w:id="780298400">
          <w:marLeft w:val="1166"/>
          <w:marRight w:val="0"/>
          <w:marTop w:val="125"/>
          <w:marBottom w:val="0"/>
          <w:divBdr>
            <w:top w:val="none" w:sz="0" w:space="0" w:color="auto"/>
            <w:left w:val="none" w:sz="0" w:space="0" w:color="auto"/>
            <w:bottom w:val="none" w:sz="0" w:space="0" w:color="auto"/>
            <w:right w:val="none" w:sz="0" w:space="0" w:color="auto"/>
          </w:divBdr>
        </w:div>
        <w:div w:id="1731540728">
          <w:marLeft w:val="1166"/>
          <w:marRight w:val="0"/>
          <w:marTop w:val="125"/>
          <w:marBottom w:val="0"/>
          <w:divBdr>
            <w:top w:val="none" w:sz="0" w:space="0" w:color="auto"/>
            <w:left w:val="none" w:sz="0" w:space="0" w:color="auto"/>
            <w:bottom w:val="none" w:sz="0" w:space="0" w:color="auto"/>
            <w:right w:val="none" w:sz="0" w:space="0" w:color="auto"/>
          </w:divBdr>
        </w:div>
        <w:div w:id="1274827762">
          <w:marLeft w:val="547"/>
          <w:marRight w:val="0"/>
          <w:marTop w:val="144"/>
          <w:marBottom w:val="0"/>
          <w:divBdr>
            <w:top w:val="none" w:sz="0" w:space="0" w:color="auto"/>
            <w:left w:val="none" w:sz="0" w:space="0" w:color="auto"/>
            <w:bottom w:val="none" w:sz="0" w:space="0" w:color="auto"/>
            <w:right w:val="none" w:sz="0" w:space="0" w:color="auto"/>
          </w:divBdr>
        </w:div>
        <w:div w:id="1282222308">
          <w:marLeft w:val="1166"/>
          <w:marRight w:val="0"/>
          <w:marTop w:val="125"/>
          <w:marBottom w:val="0"/>
          <w:divBdr>
            <w:top w:val="none" w:sz="0" w:space="0" w:color="auto"/>
            <w:left w:val="none" w:sz="0" w:space="0" w:color="auto"/>
            <w:bottom w:val="none" w:sz="0" w:space="0" w:color="auto"/>
            <w:right w:val="none" w:sz="0" w:space="0" w:color="auto"/>
          </w:divBdr>
        </w:div>
        <w:div w:id="587079059">
          <w:marLeft w:val="1166"/>
          <w:marRight w:val="0"/>
          <w:marTop w:val="125"/>
          <w:marBottom w:val="0"/>
          <w:divBdr>
            <w:top w:val="none" w:sz="0" w:space="0" w:color="auto"/>
            <w:left w:val="none" w:sz="0" w:space="0" w:color="auto"/>
            <w:bottom w:val="none" w:sz="0" w:space="0" w:color="auto"/>
            <w:right w:val="none" w:sz="0" w:space="0" w:color="auto"/>
          </w:divBdr>
        </w:div>
        <w:div w:id="1416122676">
          <w:marLeft w:val="547"/>
          <w:marRight w:val="0"/>
          <w:marTop w:val="144"/>
          <w:marBottom w:val="0"/>
          <w:divBdr>
            <w:top w:val="none" w:sz="0" w:space="0" w:color="auto"/>
            <w:left w:val="none" w:sz="0" w:space="0" w:color="auto"/>
            <w:bottom w:val="none" w:sz="0" w:space="0" w:color="auto"/>
            <w:right w:val="none" w:sz="0" w:space="0" w:color="auto"/>
          </w:divBdr>
        </w:div>
        <w:div w:id="732313620">
          <w:marLeft w:val="1166"/>
          <w:marRight w:val="0"/>
          <w:marTop w:val="125"/>
          <w:marBottom w:val="0"/>
          <w:divBdr>
            <w:top w:val="none" w:sz="0" w:space="0" w:color="auto"/>
            <w:left w:val="none" w:sz="0" w:space="0" w:color="auto"/>
            <w:bottom w:val="none" w:sz="0" w:space="0" w:color="auto"/>
            <w:right w:val="none" w:sz="0" w:space="0" w:color="auto"/>
          </w:divBdr>
        </w:div>
        <w:div w:id="1182669003">
          <w:marLeft w:val="1800"/>
          <w:marRight w:val="0"/>
          <w:marTop w:val="106"/>
          <w:marBottom w:val="0"/>
          <w:divBdr>
            <w:top w:val="none" w:sz="0" w:space="0" w:color="auto"/>
            <w:left w:val="none" w:sz="0" w:space="0" w:color="auto"/>
            <w:bottom w:val="none" w:sz="0" w:space="0" w:color="auto"/>
            <w:right w:val="none" w:sz="0" w:space="0" w:color="auto"/>
          </w:divBdr>
        </w:div>
        <w:div w:id="1465655768">
          <w:marLeft w:val="1800"/>
          <w:marRight w:val="0"/>
          <w:marTop w:val="106"/>
          <w:marBottom w:val="0"/>
          <w:divBdr>
            <w:top w:val="none" w:sz="0" w:space="0" w:color="auto"/>
            <w:left w:val="none" w:sz="0" w:space="0" w:color="auto"/>
            <w:bottom w:val="none" w:sz="0" w:space="0" w:color="auto"/>
            <w:right w:val="none" w:sz="0" w:space="0" w:color="auto"/>
          </w:divBdr>
        </w:div>
      </w:divsChild>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5NUHHDQN7SK2-1476151046-15612</_dlc_DocId>
    <TaxCatchAll xmlns="d8762117-8292-4133-b1c7-eab5c6487cfd">
      <Value>4</Value>
      <Value>30</Value>
    </TaxCatchAll>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https://ericsson.sharepoint.com/sites/star/_layouts/15/DocIdRedir.aspx?ID=5NUHHDQN7SK2-1476151046-15612</Url>
      <Description>5NUHHDQN7SK2-1476151046-15612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76344-AEE9-409B-90A1-61E069BFC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06BF2-8DAC-4B9D-B3E5-0DA6E72EB66F}">
  <ds:schemaRefs>
    <ds:schemaRef ds:uri="Microsoft.SharePoint.Taxonomy.ContentTypeSync"/>
  </ds:schemaRefs>
</ds:datastoreItem>
</file>

<file path=customXml/itemProps3.xml><?xml version="1.0" encoding="utf-8"?>
<ds:datastoreItem xmlns:ds="http://schemas.openxmlformats.org/officeDocument/2006/customXml" ds:itemID="{268FF01C-ECC8-40A9-8907-69C6021F25DB}">
  <ds:schemaRefs>
    <ds:schemaRef ds:uri="http://schemas.microsoft.com/sharepoint/events"/>
  </ds:schemaRefs>
</ds:datastoreItem>
</file>

<file path=customXml/itemProps4.xml><?xml version="1.0" encoding="utf-8"?>
<ds:datastoreItem xmlns:ds="http://schemas.openxmlformats.org/officeDocument/2006/customXml" ds:itemID="{C95304BE-92F3-47BC-AA94-3F104DA9F485}">
  <ds:schemaRefs>
    <ds:schemaRef ds:uri="http://schemas.microsoft.com/sharepoint/v3/contenttype/forms"/>
  </ds:schemaRefs>
</ds:datastoreItem>
</file>

<file path=customXml/itemProps5.xml><?xml version="1.0" encoding="utf-8"?>
<ds:datastoreItem xmlns:ds="http://schemas.openxmlformats.org/officeDocument/2006/customXml" ds:itemID="{AA674E68-664E-4BEB-B3DB-A60D3D7843A7}">
  <ds:schemaRefs>
    <ds:schemaRef ds:uri="http://schemas.microsoft.com/office/infopath/2007/PartnerControls"/>
    <ds:schemaRef ds:uri="http://purl.org/dc/dcmitype/"/>
    <ds:schemaRef ds:uri="http://purl.org/dc/terms/"/>
    <ds:schemaRef ds:uri="611109f9-ed58-4498-a270-1fb2086a5321"/>
    <ds:schemaRef ds:uri="f166a696-7b5b-4ccd-9f0c-ffde0cceec81"/>
    <ds:schemaRef ds:uri="http://schemas.openxmlformats.org/package/2006/metadata/core-properties"/>
    <ds:schemaRef ds:uri="http://schemas.microsoft.com/office/2006/documentManagement/types"/>
    <ds:schemaRef ds:uri="http://purl.org/dc/elements/1.1/"/>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35F0D3F-9A9A-4BE9-8A6C-3FB3B2CC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2955</Words>
  <Characters>16846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2018-01-12T04:08:00Z</dcterms:created>
  <dcterms:modified xsi:type="dcterms:W3CDTF">2018-01-12T04:08:00Z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2016-07-12T22:00:00Z</vt:filetime>
  </property>
  <property fmtid="{D5CDD505-2E9C-101B-9397-08002B2CF9AE}" pid="9" name="EriCOLLOrganizationUnit">
    <vt:lpwstr>30;#GFTE ER WAN APMBB Deployments ＆ Spectrum|644d70e3-351b-4c06-8b80-4aa32d170e18</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0b09b11c-f470-4d30-a696-bdcd9091a718</vt:lpwstr>
  </property>
  <property fmtid="{D5CDD505-2E9C-101B-9397-08002B2CF9AE}" pid="13" name="EriCOLLProjects">
    <vt:lpwstr/>
  </property>
</Properties>
</file>